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0FD5" w:rsidRDefault="00C90FD5" w:rsidP="00C90FD5">
      <w:pPr>
        <w:pStyle w:val="Heading1"/>
        <w:spacing w:before="0" w:after="240"/>
      </w:pPr>
      <w:r>
        <w:rPr>
          <w:rFonts w:ascii="Arial" w:hAnsi="Arial"/>
          <w:color w:val="1F497D"/>
          <w:sz w:val="32"/>
        </w:rPr>
        <w:t>Maryland</w:t>
      </w:r>
    </w:p>
    <w:p w:rsidR="00C90FD5" w:rsidRDefault="00C90FD5" w:rsidP="00C90FD5">
      <w:pPr>
        <w:spacing w:line="259" w:lineRule="exact"/>
        <w:rPr>
          <w:rFonts w:ascii="Times New Roman" w:eastAsia="Times New Roman" w:hAnsi="Times New Roman" w:cs="Times New Roman"/>
        </w:rPr>
      </w:pPr>
      <w:bookmarkStart w:id="0" w:name="_gjdgxs"/>
      <w:bookmarkEnd w:id="0"/>
      <w:r>
        <w:rPr>
          <w:rFonts w:ascii="Times New Roman" w:eastAsia="Times New Roman" w:hAnsi="Times New Roman" w:cs="Times New Roman"/>
        </w:rPr>
        <w:t xml:space="preserve">Maryland’s most prominent geographic feature, the Chesapeake Bay, provides a wealth of history, recreation activities, attendant infrastructure, transportation, and natural resources. Therefore, it follows that coastal zones and tidal watersheds figure prominently into the state’s elevation primary Business Use (BU) cases and Mission Critical Activities (MCAs). For each of the 18 listed primary BU cases, the MCAs enumerate a coastal </w:t>
      </w:r>
      <w:proofErr w:type="gramStart"/>
      <w:r>
        <w:rPr>
          <w:rFonts w:ascii="Times New Roman" w:eastAsia="Times New Roman" w:hAnsi="Times New Roman" w:cs="Times New Roman"/>
        </w:rPr>
        <w:t>component</w:t>
      </w:r>
      <w:proofErr w:type="gramEnd"/>
      <w:r>
        <w:rPr>
          <w:rFonts w:ascii="Times New Roman" w:eastAsia="Times New Roman" w:hAnsi="Times New Roman" w:cs="Times New Roman"/>
        </w:rPr>
        <w:t xml:space="preserve"> or their spatial distribution encompasses coastal or related features for which elevation data are used. In a further aggregation of BU cases, Maryland has three broad areas of elevation data needed for regular state agency use: Natural and Cultural Resource Assessment and Management; Hazard Assessment and Mitigation Planning; and Infrastructure Monitoring and Regional and Urban Planning. </w:t>
      </w:r>
    </w:p>
    <w:p w:rsidR="00C90FD5" w:rsidRDefault="00C90FD5" w:rsidP="00C90FD5">
      <w:pPr>
        <w:spacing w:line="259" w:lineRule="exact"/>
        <w:rPr>
          <w:rFonts w:ascii="Times New Roman" w:eastAsia="Times New Roman" w:hAnsi="Times New Roman" w:cs="Times New Roman"/>
        </w:rPr>
      </w:pPr>
      <w:r>
        <w:rPr>
          <w:rFonts w:ascii="Times New Roman" w:eastAsia="Times New Roman" w:hAnsi="Times New Roman" w:cs="Times New Roman"/>
        </w:rPr>
        <w:t xml:space="preserve">Rising sea level poses a threat for each of the BU cases in terms of changing habitat for plants and animals, and increased risk to infrastructure, population centers and the economy (e.g. farming) especially for considerable parts of low elevation areas on the eastern shore of the Chesapeake Bay. Elevation data assists in planning to maintain economic viability for sea and bayside resort communities, dock and mooring infrastructure for commercial fishing, inundation modeling for hurricane evacuation, and bridges and commercial shipping infrastructure. All the mentioned BU cases listed will depend on quality elevation data and the trends established from change detection. Enhanced risk from sea level rise for federal facilities is of concern, such as the U.S. Naval Academy, Patuxent Naval Air Station, and Blackwater National Wildlife Refuge. </w:t>
      </w:r>
      <w:r w:rsidRPr="00766CFD">
        <w:rPr>
          <w:rFonts w:ascii="Times New Roman" w:eastAsia="Times New Roman" w:hAnsi="Times New Roman" w:cs="Times New Roman"/>
        </w:rPr>
        <w:t>Maryland requires Quality Level 1 (QL1) inland topography, QL1B inland and nearshore bathymetry, and Order 1a offshore bathymetry all updated every 4-5 years.</w:t>
      </w:r>
    </w:p>
    <w:p w:rsidR="00C90FD5" w:rsidRDefault="00C90FD5" w:rsidP="00C90FD5">
      <w:pPr>
        <w:spacing w:line="259" w:lineRule="exact"/>
        <w:rPr>
          <w:rFonts w:ascii="Times New Roman" w:eastAsia="Times New Roman" w:hAnsi="Times New Roman" w:cs="Times New Roman"/>
        </w:rPr>
      </w:pPr>
      <w:r>
        <w:rPr>
          <w:rFonts w:ascii="Times New Roman" w:eastAsia="Times New Roman" w:hAnsi="Times New Roman" w:cs="Times New Roman"/>
        </w:rPr>
        <w:t xml:space="preserve">Maryland at present has statewide lidar coverage, which varies in age and quality level. The state initiated lidar coverage in 2003-2008 for the eastern shore counties. Subsequently a significant portion of the state has been acquired by federal agency initiatives such as the 2014 Hurricane Sandy Supplemental acquisition and the Federal Emergency Management Agency (FEMA) 2012 acquisition. Maryland State agencies are not presently funded for large regional or statewide data acquisitions such as lidar or </w:t>
      </w:r>
      <w:proofErr w:type="spellStart"/>
      <w:r>
        <w:rPr>
          <w:rFonts w:ascii="Times New Roman" w:eastAsia="Times New Roman" w:hAnsi="Times New Roman" w:cs="Times New Roman"/>
        </w:rPr>
        <w:t>orthoimagery</w:t>
      </w:r>
      <w:proofErr w:type="spellEnd"/>
      <w:r>
        <w:rPr>
          <w:rFonts w:ascii="Times New Roman" w:eastAsia="Times New Roman" w:hAnsi="Times New Roman" w:cs="Times New Roman"/>
        </w:rPr>
        <w:t xml:space="preserve">. The mechanism in place successfully employed for </w:t>
      </w:r>
      <w:proofErr w:type="spellStart"/>
      <w:r>
        <w:rPr>
          <w:rFonts w:ascii="Times New Roman" w:eastAsia="Times New Roman" w:hAnsi="Times New Roman" w:cs="Times New Roman"/>
        </w:rPr>
        <w:t>orthoimagery</w:t>
      </w:r>
      <w:proofErr w:type="spellEnd"/>
      <w:r>
        <w:rPr>
          <w:rFonts w:ascii="Times New Roman" w:eastAsia="Times New Roman" w:hAnsi="Times New Roman" w:cs="Times New Roman"/>
        </w:rPr>
        <w:t xml:space="preserve"> acquisition is to request funding from the E-911 Board by a County sponsor, and the state contract is used to acquire spatial data. To date no lidar acquisition has been funded in this manner. The explanation from the E-911 Board is that </w:t>
      </w:r>
      <w:proofErr w:type="spellStart"/>
      <w:r>
        <w:rPr>
          <w:rFonts w:ascii="Times New Roman" w:eastAsia="Times New Roman" w:hAnsi="Times New Roman" w:cs="Times New Roman"/>
        </w:rPr>
        <w:t>orthoimagery</w:t>
      </w:r>
      <w:proofErr w:type="spellEnd"/>
      <w:r>
        <w:rPr>
          <w:rFonts w:ascii="Times New Roman" w:eastAsia="Times New Roman" w:hAnsi="Times New Roman" w:cs="Times New Roman"/>
        </w:rPr>
        <w:t xml:space="preserve"> has a direct positive benefit for the E-911 call centers, and </w:t>
      </w:r>
      <w:proofErr w:type="gramStart"/>
      <w:r>
        <w:rPr>
          <w:rFonts w:ascii="Times New Roman" w:eastAsia="Times New Roman" w:hAnsi="Times New Roman" w:cs="Times New Roman"/>
        </w:rPr>
        <w:t>as yet</w:t>
      </w:r>
      <w:proofErr w:type="gramEnd"/>
      <w:r>
        <w:rPr>
          <w:rFonts w:ascii="Times New Roman" w:eastAsia="Times New Roman" w:hAnsi="Times New Roman" w:cs="Times New Roman"/>
        </w:rPr>
        <w:t xml:space="preserve"> a similar benefit for lidar acquisition has not been accepted by the E-911 Board. Several counties have funded their own data collection through the state contract, including Anne Arundel and Calvert in 2017 at QL1 specifications. Cecil and Queen Anne’s counties funded collection of lidar in 2012 at QL3, and Harford County using those same specifications in 2013 was acquired via the state contract. The Maryland National Capital Parks and Planning Commission funded and contracted for QL2 lidar in 2018 for Montgomery and Prince George’s counties using their own funding and the state contract, and they coordinated with the Maryland State Geographic Information Committee’s Elevation Work Group.</w:t>
      </w:r>
    </w:p>
    <w:p w:rsidR="00C90FD5" w:rsidRDefault="00C90FD5" w:rsidP="00C90FD5">
      <w:pPr>
        <w:spacing w:line="259" w:lineRule="exact"/>
        <w:rPr>
          <w:rFonts w:ascii="Times New Roman" w:eastAsia="Times New Roman" w:hAnsi="Times New Roman" w:cs="Times New Roman"/>
        </w:rPr>
      </w:pPr>
      <w:r>
        <w:rPr>
          <w:rFonts w:ascii="Times New Roman" w:eastAsia="Times New Roman" w:hAnsi="Times New Roman" w:cs="Times New Roman"/>
        </w:rPr>
        <w:t xml:space="preserve">Maryland has not submitted data for inclusion into the 3D Elevation Program holdings as the requirements and data to be assembled for analysis is a considerable task for the small staff of a county GIS department, and in the past the wait for acceptance notification has been considerable with no measurable benefit to the county. The state has posted lidar from all sources on its </w:t>
      </w:r>
      <w:hyperlink r:id="rId7" w:history="1">
        <w:r w:rsidRPr="00766CFD">
          <w:rPr>
            <w:rStyle w:val="Hyperlink"/>
            <w:rFonts w:ascii="Times New Roman" w:eastAsia="Times New Roman" w:hAnsi="Times New Roman" w:cs="Times New Roman"/>
          </w:rPr>
          <w:t>imap.maryland.gov</w:t>
        </w:r>
      </w:hyperlink>
      <w:r>
        <w:rPr>
          <w:rFonts w:ascii="Times New Roman" w:eastAsia="Times New Roman" w:hAnsi="Times New Roman" w:cs="Times New Roman"/>
        </w:rPr>
        <w:t xml:space="preserve"> elevation portal which provides access via download and REST services to countywide DEMs and the following DEM derivative products: slope, aspect, </w:t>
      </w:r>
      <w:proofErr w:type="spellStart"/>
      <w:r>
        <w:rPr>
          <w:rFonts w:ascii="Times New Roman" w:eastAsia="Times New Roman" w:hAnsi="Times New Roman" w:cs="Times New Roman"/>
        </w:rPr>
        <w:t>hillshade</w:t>
      </w:r>
      <w:proofErr w:type="spellEnd"/>
      <w:r>
        <w:rPr>
          <w:rFonts w:ascii="Times New Roman" w:eastAsia="Times New Roman" w:hAnsi="Times New Roman" w:cs="Times New Roman"/>
        </w:rPr>
        <w:t xml:space="preserve">, and shaded relief. MD </w:t>
      </w:r>
      <w:proofErr w:type="spellStart"/>
      <w:r>
        <w:rPr>
          <w:rFonts w:ascii="Times New Roman" w:eastAsia="Times New Roman" w:hAnsi="Times New Roman" w:cs="Times New Roman"/>
        </w:rPr>
        <w:t>iMAP</w:t>
      </w:r>
      <w:proofErr w:type="spellEnd"/>
      <w:r>
        <w:rPr>
          <w:rFonts w:ascii="Times New Roman" w:eastAsia="Times New Roman" w:hAnsi="Times New Roman" w:cs="Times New Roman"/>
        </w:rPr>
        <w:t xml:space="preserve"> also provides options to download point cloud data in bulk or by smaller area of interest. Additionally, MD </w:t>
      </w:r>
      <w:proofErr w:type="spellStart"/>
      <w:r>
        <w:rPr>
          <w:rFonts w:ascii="Times New Roman" w:eastAsia="Times New Roman" w:hAnsi="Times New Roman" w:cs="Times New Roman"/>
        </w:rPr>
        <w:t>iMAP</w:t>
      </w:r>
      <w:proofErr w:type="spellEnd"/>
      <w:r>
        <w:rPr>
          <w:rFonts w:ascii="Times New Roman" w:eastAsia="Times New Roman" w:hAnsi="Times New Roman" w:cs="Times New Roman"/>
        </w:rPr>
        <w:t xml:space="preserve"> provides access to metadata, tutorials (pdf and video), and acquisition status maps. </w:t>
      </w:r>
    </w:p>
    <w:p w:rsidR="00C90FD5" w:rsidRDefault="00C90FD5" w:rsidP="00C90FD5">
      <w:pPr>
        <w:spacing w:line="259" w:lineRule="exact"/>
        <w:rPr>
          <w:rFonts w:ascii="Times New Roman" w:eastAsia="Times New Roman" w:hAnsi="Times New Roman" w:cs="Times New Roman"/>
        </w:rPr>
      </w:pPr>
      <w:r>
        <w:rPr>
          <w:rFonts w:ascii="Times New Roman" w:eastAsia="Times New Roman" w:hAnsi="Times New Roman" w:cs="Times New Roman"/>
        </w:rPr>
        <w:t xml:space="preserve">Future acquisitions are funded for Worcester, Wicomico, and Somerset counties on the lower eastern shore thanks to the USDA-Natural Resources Conservation Service. Queen Anne’s and Harford counties </w:t>
      </w:r>
      <w:r>
        <w:rPr>
          <w:rFonts w:ascii="Times New Roman" w:eastAsia="Times New Roman" w:hAnsi="Times New Roman" w:cs="Times New Roman"/>
        </w:rPr>
        <w:lastRenderedPageBreak/>
        <w:t xml:space="preserve">will be funded by the USGS Core Science Systems in support of USGS Chesapeake Bay science activity. These acquisitions will be tide-coordinated, whereas all previous lidar collections in Maryland were not tide-coordinated. Recent coordination by the Maryland Geological Survey with the NOAA Remote Sensing Division has resulted in greatly expanded nearshore topo/bathymetric lidar in the Chesapeake Bay. </w:t>
      </w:r>
    </w:p>
    <w:p w:rsidR="00C90FD5" w:rsidRDefault="00C90FD5" w:rsidP="00C90FD5">
      <w:pPr>
        <w:spacing w:line="259" w:lineRule="exact"/>
        <w:rPr>
          <w:rFonts w:ascii="Times New Roman" w:eastAsia="Times New Roman" w:hAnsi="Times New Roman" w:cs="Times New Roman"/>
        </w:rPr>
      </w:pPr>
      <w:r>
        <w:rPr>
          <w:rFonts w:ascii="Times New Roman" w:eastAsia="Times New Roman" w:hAnsi="Times New Roman" w:cs="Times New Roman"/>
        </w:rPr>
        <w:t xml:space="preserve">Prognosis for the State of Maryland participation in the 3DEP Broad Agency Announcement proposal process is not promising as a result of the in-place funding mechanism for large data acquisitions. The Maryland geospatial data coordinating body, the Maryland State Geographic Information Committee (MSGIC), formed an Elevation Work Group in 2017 that is coordinating acquisition as best it can but is limited by participation from not all county jurisdictions. The Elevation Work Group has promoted the 3DEP lidar standards so that the state contract will follow 3DEP base specifications and guidance should individual counties decide to pursue acquisition. The Elevation Work Group has proposed to the State Geographic Information Officer an Elevation Data Return-on-Investment (ROI) study for Maryland elevation data which all agree makes sense. </w:t>
      </w:r>
      <w:proofErr w:type="gramStart"/>
      <w:r>
        <w:rPr>
          <w:rFonts w:ascii="Times New Roman" w:eastAsia="Times New Roman" w:hAnsi="Times New Roman" w:cs="Times New Roman"/>
        </w:rPr>
        <w:t>As yet</w:t>
      </w:r>
      <w:proofErr w:type="gramEnd"/>
      <w:r>
        <w:rPr>
          <w:rFonts w:ascii="Times New Roman" w:eastAsia="Times New Roman" w:hAnsi="Times New Roman" w:cs="Times New Roman"/>
        </w:rPr>
        <w:t xml:space="preserve"> funding has not been identified to conduct such a study. A completed Elevation ROI report would be presented to the E911 Board and legislators in order to identify a funding source for periodic lidar acquisition. Paired with the 3D Nation survey data and assessments, a strong case for state elevation data funding can be assembled.</w:t>
      </w:r>
    </w:p>
    <w:p w:rsidR="00C90FD5" w:rsidRDefault="00C90FD5" w:rsidP="00C90FD5">
      <w:r>
        <w:rPr>
          <w:rFonts w:ascii="Times New Roman" w:eastAsia="Times New Roman" w:hAnsi="Times New Roman" w:cs="Times New Roman"/>
        </w:rPr>
        <w:t>The State of Maryland has identified Business Uses and Mission Critical Activities that rely on elevation data and would benefit from enhanced elevation data. Summarized details of elevation data requirements and benefits received from the enhanced elevation data are provided in the following pages.</w:t>
      </w:r>
      <w:r w:rsidDel="00BA19E2">
        <w:rPr>
          <w:rFonts w:ascii="Times New Roman" w:eastAsia="Times New Roman" w:hAnsi="Times New Roman" w:cs="Times New Roman"/>
        </w:rPr>
        <w:t xml:space="preserve"> </w:t>
      </w:r>
    </w:p>
    <w:p w:rsidR="00C90FD5" w:rsidRDefault="00C90FD5">
      <w:pPr>
        <w:sectPr w:rsidR="00C90FD5" w:rsidSect="00D57DD6">
          <w:footerReference w:type="default" r:id="rId8"/>
          <w:pgSz w:w="12240" w:h="15840"/>
          <w:pgMar w:top="1440" w:right="1440" w:bottom="1440" w:left="1440" w:header="720" w:footer="720" w:gutter="0"/>
          <w:cols w:space="720"/>
          <w:docGrid w:linePitch="360"/>
        </w:sectPr>
      </w:pPr>
    </w:p>
    <w:p w:rsidR="00C90FD5" w:rsidRDefault="00C90FD5" w:rsidP="00C90FD5">
      <w:pPr>
        <w:pStyle w:val="Heading1"/>
        <w:spacing w:before="0"/>
      </w:pPr>
      <w:r>
        <w:rPr>
          <w:rFonts w:ascii="Arial" w:hAnsi="Arial"/>
          <w:color w:val="1F497D"/>
          <w:sz w:val="24"/>
        </w:rPr>
        <w:lastRenderedPageBreak/>
        <w:t>Summary Table</w:t>
      </w:r>
    </w:p>
    <w:tbl>
      <w:tblPr>
        <w:tblStyle w:val="TableGrid"/>
        <w:tblW w:w="13045" w:type="dxa"/>
        <w:tblInd w:w="-36" w:type="dxa"/>
        <w:tblLayout w:type="fixed"/>
        <w:tblLook w:val="04A0" w:firstRow="1" w:lastRow="0" w:firstColumn="1" w:lastColumn="0" w:noHBand="0" w:noVBand="1"/>
      </w:tblPr>
      <w:tblGrid>
        <w:gridCol w:w="1066"/>
        <w:gridCol w:w="1138"/>
        <w:gridCol w:w="648"/>
        <w:gridCol w:w="1310"/>
        <w:gridCol w:w="1080"/>
        <w:gridCol w:w="1166"/>
        <w:gridCol w:w="950"/>
        <w:gridCol w:w="1526"/>
        <w:gridCol w:w="1440"/>
        <w:gridCol w:w="907"/>
        <w:gridCol w:w="907"/>
        <w:gridCol w:w="907"/>
      </w:tblGrid>
      <w:tr w:rsidR="00C90FD5" w:rsidTr="00D57DD6">
        <w:trPr>
          <w:cantSplit/>
          <w:tblHeader/>
        </w:trPr>
        <w:tc>
          <w:tcPr>
            <w:tcW w:w="4162" w:type="dxa"/>
            <w:gridSpan w:val="4"/>
            <w:shd w:val="clear" w:color="auto" w:fill="D9D9D9"/>
            <w:tcMar>
              <w:left w:w="72" w:type="dxa"/>
              <w:right w:w="72" w:type="dxa"/>
            </w:tcMar>
          </w:tcPr>
          <w:p w:rsidR="00C90FD5" w:rsidRDefault="00C90FD5" w:rsidP="00D57DD6">
            <w:r>
              <w:rPr>
                <w:rFonts w:ascii="Times New Roman" w:hAnsi="Times New Roman"/>
                <w:b/>
                <w:sz w:val="16"/>
              </w:rPr>
              <w:t>MCA Description</w:t>
            </w:r>
          </w:p>
        </w:tc>
        <w:tc>
          <w:tcPr>
            <w:tcW w:w="3196" w:type="dxa"/>
            <w:gridSpan w:val="3"/>
            <w:shd w:val="clear" w:color="auto" w:fill="D9D9D9"/>
            <w:tcMar>
              <w:left w:w="72" w:type="dxa"/>
              <w:right w:w="72" w:type="dxa"/>
            </w:tcMar>
          </w:tcPr>
          <w:p w:rsidR="00C90FD5" w:rsidRDefault="00C90FD5" w:rsidP="00D57DD6">
            <w:r>
              <w:rPr>
                <w:rFonts w:ascii="Times New Roman" w:hAnsi="Times New Roman"/>
                <w:b/>
                <w:sz w:val="16"/>
              </w:rPr>
              <w:t>Requirements</w:t>
            </w:r>
          </w:p>
        </w:tc>
        <w:tc>
          <w:tcPr>
            <w:tcW w:w="1526" w:type="dxa"/>
            <w:shd w:val="clear" w:color="auto" w:fill="D9D9D9"/>
            <w:tcMar>
              <w:left w:w="72" w:type="dxa"/>
              <w:right w:w="72" w:type="dxa"/>
            </w:tcMar>
          </w:tcPr>
          <w:p w:rsidR="00C90FD5" w:rsidRDefault="00C90FD5" w:rsidP="00D57DD6">
            <w:r>
              <w:rPr>
                <w:rFonts w:ascii="Times New Roman" w:hAnsi="Times New Roman"/>
                <w:b/>
                <w:sz w:val="16"/>
              </w:rPr>
              <w:t>Future Operational</w:t>
            </w:r>
            <w:r>
              <w:rPr>
                <w:rFonts w:ascii="Times New Roman" w:hAnsi="Times New Roman"/>
                <w:b/>
                <w:sz w:val="16"/>
              </w:rPr>
              <w:br/>
              <w:t>Benefits</w:t>
            </w:r>
          </w:p>
        </w:tc>
        <w:tc>
          <w:tcPr>
            <w:tcW w:w="1440" w:type="dxa"/>
            <w:shd w:val="clear" w:color="auto" w:fill="D9D9D9"/>
            <w:tcMar>
              <w:left w:w="72" w:type="dxa"/>
              <w:right w:w="72" w:type="dxa"/>
            </w:tcMar>
          </w:tcPr>
          <w:p w:rsidR="00C90FD5" w:rsidRDefault="00C90FD5" w:rsidP="00D57DD6">
            <w:r>
              <w:rPr>
                <w:rFonts w:ascii="Times New Roman" w:hAnsi="Times New Roman"/>
                <w:b/>
                <w:sz w:val="16"/>
              </w:rPr>
              <w:t>Future Customer</w:t>
            </w:r>
            <w:r>
              <w:rPr>
                <w:rFonts w:ascii="Times New Roman" w:hAnsi="Times New Roman"/>
                <w:b/>
                <w:sz w:val="16"/>
              </w:rPr>
              <w:br/>
              <w:t>Service Benefits</w:t>
            </w:r>
          </w:p>
        </w:tc>
        <w:tc>
          <w:tcPr>
            <w:tcW w:w="2721" w:type="dxa"/>
            <w:gridSpan w:val="3"/>
            <w:shd w:val="clear" w:color="auto" w:fill="D9D9D9"/>
            <w:tcMar>
              <w:left w:w="72" w:type="dxa"/>
              <w:right w:w="72" w:type="dxa"/>
            </w:tcMar>
          </w:tcPr>
          <w:p w:rsidR="00C90FD5" w:rsidRDefault="00C90FD5" w:rsidP="00D57DD6">
            <w:r>
              <w:rPr>
                <w:rFonts w:ascii="Times New Roman" w:hAnsi="Times New Roman"/>
                <w:b/>
                <w:sz w:val="16"/>
              </w:rPr>
              <w:t>Future Societal Benefits</w:t>
            </w:r>
          </w:p>
        </w:tc>
      </w:tr>
      <w:tr w:rsidR="00C90FD5" w:rsidTr="00D57DD6">
        <w:trPr>
          <w:cantSplit/>
          <w:tblHeader/>
        </w:trPr>
        <w:tc>
          <w:tcPr>
            <w:tcW w:w="1066" w:type="dxa"/>
            <w:shd w:val="clear" w:color="auto" w:fill="D9D9D9"/>
            <w:tcMar>
              <w:left w:w="72" w:type="dxa"/>
              <w:right w:w="72" w:type="dxa"/>
            </w:tcMar>
          </w:tcPr>
          <w:p w:rsidR="00C90FD5" w:rsidRDefault="00C90FD5" w:rsidP="00D57DD6">
            <w:r>
              <w:rPr>
                <w:rFonts w:ascii="Times New Roman" w:hAnsi="Times New Roman"/>
                <w:sz w:val="16"/>
              </w:rPr>
              <w:t>Primary Business Use</w:t>
            </w:r>
          </w:p>
        </w:tc>
        <w:tc>
          <w:tcPr>
            <w:tcW w:w="1138" w:type="dxa"/>
            <w:shd w:val="clear" w:color="auto" w:fill="D9D9D9"/>
            <w:tcMar>
              <w:left w:w="72" w:type="dxa"/>
              <w:right w:w="72" w:type="dxa"/>
            </w:tcMar>
          </w:tcPr>
          <w:p w:rsidR="00C90FD5" w:rsidRDefault="00C90FD5" w:rsidP="00D57DD6">
            <w:r>
              <w:rPr>
                <w:rFonts w:ascii="Times New Roman" w:hAnsi="Times New Roman"/>
                <w:sz w:val="16"/>
              </w:rPr>
              <w:t>Agency/</w:t>
            </w:r>
            <w:r>
              <w:rPr>
                <w:rFonts w:ascii="Times New Roman" w:hAnsi="Times New Roman"/>
                <w:sz w:val="16"/>
              </w:rPr>
              <w:br/>
              <w:t>Organization</w:t>
            </w:r>
            <w:r>
              <w:rPr>
                <w:rFonts w:ascii="Times New Roman" w:hAnsi="Times New Roman"/>
                <w:sz w:val="16"/>
              </w:rPr>
              <w:br/>
              <w:t>Name</w:t>
            </w:r>
          </w:p>
        </w:tc>
        <w:tc>
          <w:tcPr>
            <w:tcW w:w="648" w:type="dxa"/>
            <w:shd w:val="clear" w:color="auto" w:fill="D9D9D9"/>
            <w:tcMar>
              <w:left w:w="72" w:type="dxa"/>
              <w:right w:w="72" w:type="dxa"/>
            </w:tcMar>
          </w:tcPr>
          <w:p w:rsidR="00C90FD5" w:rsidRDefault="00C90FD5" w:rsidP="00D57DD6">
            <w:r>
              <w:rPr>
                <w:rFonts w:ascii="Times New Roman" w:hAnsi="Times New Roman"/>
                <w:sz w:val="16"/>
              </w:rPr>
              <w:t>MCA</w:t>
            </w:r>
            <w:r>
              <w:rPr>
                <w:rFonts w:ascii="Times New Roman" w:hAnsi="Times New Roman"/>
                <w:sz w:val="16"/>
              </w:rPr>
              <w:br/>
              <w:t>No.</w:t>
            </w:r>
          </w:p>
        </w:tc>
        <w:tc>
          <w:tcPr>
            <w:tcW w:w="1310" w:type="dxa"/>
            <w:shd w:val="clear" w:color="auto" w:fill="D9D9D9"/>
            <w:tcMar>
              <w:left w:w="72" w:type="dxa"/>
              <w:right w:w="72" w:type="dxa"/>
            </w:tcMar>
          </w:tcPr>
          <w:p w:rsidR="00C90FD5" w:rsidRDefault="00C90FD5" w:rsidP="00D57DD6">
            <w:r>
              <w:rPr>
                <w:rFonts w:ascii="Times New Roman" w:hAnsi="Times New Roman"/>
                <w:sz w:val="16"/>
              </w:rPr>
              <w:t>Mission Critical</w:t>
            </w:r>
            <w:r>
              <w:rPr>
                <w:rFonts w:ascii="Times New Roman" w:hAnsi="Times New Roman"/>
                <w:sz w:val="16"/>
              </w:rPr>
              <w:br/>
              <w:t>Activity</w:t>
            </w:r>
          </w:p>
        </w:tc>
        <w:tc>
          <w:tcPr>
            <w:tcW w:w="1080" w:type="dxa"/>
            <w:shd w:val="clear" w:color="auto" w:fill="D9D9D9"/>
            <w:tcMar>
              <w:left w:w="72" w:type="dxa"/>
              <w:right w:w="72" w:type="dxa"/>
            </w:tcMar>
          </w:tcPr>
          <w:p w:rsidR="00C90FD5" w:rsidRDefault="00C90FD5" w:rsidP="00D57DD6">
            <w:r>
              <w:rPr>
                <w:rFonts w:ascii="Times New Roman" w:hAnsi="Times New Roman"/>
                <w:sz w:val="16"/>
              </w:rPr>
              <w:t>Data Type</w:t>
            </w:r>
          </w:p>
        </w:tc>
        <w:tc>
          <w:tcPr>
            <w:tcW w:w="1166" w:type="dxa"/>
            <w:shd w:val="clear" w:color="auto" w:fill="D9D9D9"/>
            <w:tcMar>
              <w:left w:w="72" w:type="dxa"/>
              <w:right w:w="72" w:type="dxa"/>
            </w:tcMar>
          </w:tcPr>
          <w:p w:rsidR="00C90FD5" w:rsidRDefault="00C90FD5" w:rsidP="00D57DD6">
            <w:r>
              <w:rPr>
                <w:rFonts w:ascii="Times New Roman" w:hAnsi="Times New Roman"/>
                <w:sz w:val="16"/>
              </w:rPr>
              <w:t>QL/Order</w:t>
            </w:r>
          </w:p>
        </w:tc>
        <w:tc>
          <w:tcPr>
            <w:tcW w:w="950" w:type="dxa"/>
            <w:shd w:val="clear" w:color="auto" w:fill="D9D9D9"/>
            <w:tcMar>
              <w:left w:w="72" w:type="dxa"/>
              <w:right w:w="72" w:type="dxa"/>
            </w:tcMar>
          </w:tcPr>
          <w:p w:rsidR="00C90FD5" w:rsidRDefault="00C90FD5" w:rsidP="00D57DD6">
            <w:r>
              <w:rPr>
                <w:rFonts w:ascii="Times New Roman" w:hAnsi="Times New Roman"/>
                <w:sz w:val="16"/>
              </w:rPr>
              <w:t>Update</w:t>
            </w:r>
            <w:r>
              <w:rPr>
                <w:rFonts w:ascii="Times New Roman" w:hAnsi="Times New Roman"/>
                <w:sz w:val="16"/>
              </w:rPr>
              <w:br/>
              <w:t>Frequency</w:t>
            </w:r>
          </w:p>
        </w:tc>
        <w:tc>
          <w:tcPr>
            <w:tcW w:w="1526" w:type="dxa"/>
            <w:shd w:val="clear" w:color="auto" w:fill="D9D9D9"/>
            <w:tcMar>
              <w:left w:w="72" w:type="dxa"/>
              <w:right w:w="72" w:type="dxa"/>
            </w:tcMar>
          </w:tcPr>
          <w:p w:rsidR="00C90FD5" w:rsidRDefault="00C90FD5" w:rsidP="00D57DD6">
            <w:r>
              <w:rPr>
                <w:rFonts w:ascii="Times New Roman" w:hAnsi="Times New Roman"/>
                <w:sz w:val="16"/>
              </w:rPr>
              <w:t>Total Estimated</w:t>
            </w:r>
            <w:r>
              <w:rPr>
                <w:rFonts w:ascii="Times New Roman" w:hAnsi="Times New Roman"/>
                <w:sz w:val="16"/>
              </w:rPr>
              <w:br/>
              <w:t>Annual Operational</w:t>
            </w:r>
            <w:r>
              <w:rPr>
                <w:rFonts w:ascii="Times New Roman" w:hAnsi="Times New Roman"/>
                <w:sz w:val="16"/>
              </w:rPr>
              <w:br/>
              <w:t>Benefits</w:t>
            </w:r>
          </w:p>
        </w:tc>
        <w:tc>
          <w:tcPr>
            <w:tcW w:w="1440" w:type="dxa"/>
            <w:shd w:val="clear" w:color="auto" w:fill="D9D9D9"/>
            <w:tcMar>
              <w:left w:w="72" w:type="dxa"/>
              <w:right w:w="72" w:type="dxa"/>
            </w:tcMar>
          </w:tcPr>
          <w:p w:rsidR="00C90FD5" w:rsidRDefault="00C90FD5" w:rsidP="00D57DD6">
            <w:r>
              <w:rPr>
                <w:rFonts w:ascii="Times New Roman" w:hAnsi="Times New Roman"/>
                <w:sz w:val="16"/>
              </w:rPr>
              <w:t>Total Estimated</w:t>
            </w:r>
            <w:r>
              <w:rPr>
                <w:rFonts w:ascii="Times New Roman" w:hAnsi="Times New Roman"/>
                <w:sz w:val="16"/>
              </w:rPr>
              <w:br/>
              <w:t>Annual Customer</w:t>
            </w:r>
            <w:r>
              <w:rPr>
                <w:rFonts w:ascii="Times New Roman" w:hAnsi="Times New Roman"/>
                <w:sz w:val="16"/>
              </w:rPr>
              <w:br/>
              <w:t>Service Benefits</w:t>
            </w:r>
          </w:p>
        </w:tc>
        <w:tc>
          <w:tcPr>
            <w:tcW w:w="907" w:type="dxa"/>
            <w:shd w:val="clear" w:color="auto" w:fill="D9D9D9"/>
            <w:tcMar>
              <w:left w:w="72" w:type="dxa"/>
              <w:right w:w="72" w:type="dxa"/>
            </w:tcMar>
          </w:tcPr>
          <w:p w:rsidR="00C90FD5" w:rsidRDefault="00C90FD5" w:rsidP="00D57DD6">
            <w:r>
              <w:rPr>
                <w:rFonts w:ascii="Times New Roman" w:hAnsi="Times New Roman"/>
                <w:sz w:val="16"/>
              </w:rPr>
              <w:t>Education</w:t>
            </w:r>
            <w:r>
              <w:rPr>
                <w:rFonts w:ascii="Times New Roman" w:hAnsi="Times New Roman"/>
                <w:sz w:val="16"/>
              </w:rPr>
              <w:br/>
              <w:t>or</w:t>
            </w:r>
            <w:r>
              <w:rPr>
                <w:rFonts w:ascii="Times New Roman" w:hAnsi="Times New Roman"/>
                <w:sz w:val="16"/>
              </w:rPr>
              <w:br/>
              <w:t>Outreach</w:t>
            </w:r>
          </w:p>
        </w:tc>
        <w:tc>
          <w:tcPr>
            <w:tcW w:w="907" w:type="dxa"/>
            <w:shd w:val="clear" w:color="auto" w:fill="D9D9D9"/>
            <w:tcMar>
              <w:left w:w="72" w:type="dxa"/>
              <w:right w:w="72" w:type="dxa"/>
            </w:tcMar>
          </w:tcPr>
          <w:p w:rsidR="00C90FD5" w:rsidRDefault="00C90FD5" w:rsidP="00D57DD6">
            <w:r>
              <w:rPr>
                <w:rFonts w:ascii="Times New Roman" w:hAnsi="Times New Roman"/>
                <w:sz w:val="16"/>
              </w:rPr>
              <w:t>Environ-</w:t>
            </w:r>
            <w:r>
              <w:rPr>
                <w:rFonts w:ascii="Times New Roman" w:hAnsi="Times New Roman"/>
                <w:sz w:val="16"/>
              </w:rPr>
              <w:br/>
              <w:t>mental</w:t>
            </w:r>
          </w:p>
        </w:tc>
        <w:tc>
          <w:tcPr>
            <w:tcW w:w="907" w:type="dxa"/>
            <w:shd w:val="clear" w:color="auto" w:fill="D9D9D9"/>
            <w:tcMar>
              <w:left w:w="72" w:type="dxa"/>
              <w:right w:w="72" w:type="dxa"/>
            </w:tcMar>
          </w:tcPr>
          <w:p w:rsidR="00C90FD5" w:rsidRDefault="00C90FD5" w:rsidP="00D57DD6">
            <w:r>
              <w:rPr>
                <w:rFonts w:ascii="Times New Roman" w:hAnsi="Times New Roman"/>
                <w:sz w:val="16"/>
              </w:rPr>
              <w:t>Public</w:t>
            </w:r>
            <w:r>
              <w:rPr>
                <w:rFonts w:ascii="Times New Roman" w:hAnsi="Times New Roman"/>
                <w:sz w:val="16"/>
              </w:rPr>
              <w:br/>
              <w:t>Safety</w:t>
            </w:r>
          </w:p>
        </w:tc>
      </w:tr>
      <w:tr w:rsidR="00C90FD5" w:rsidTr="00D57DD6">
        <w:trPr>
          <w:cantSplit/>
        </w:trPr>
        <w:tc>
          <w:tcPr>
            <w:tcW w:w="1066" w:type="dxa"/>
            <w:vMerge w:val="restart"/>
            <w:tcMar>
              <w:left w:w="72" w:type="dxa"/>
              <w:right w:w="72" w:type="dxa"/>
            </w:tcMar>
          </w:tcPr>
          <w:p w:rsidR="00C90FD5" w:rsidRDefault="00C90FD5" w:rsidP="00D57DD6">
            <w:pPr>
              <w:keepNext/>
            </w:pPr>
            <w:r>
              <w:rPr>
                <w:rFonts w:ascii="Times New Roman" w:hAnsi="Times New Roman"/>
                <w:sz w:val="16"/>
              </w:rPr>
              <w:t>BU 03 – Coastal Zone Management</w:t>
            </w:r>
          </w:p>
        </w:tc>
        <w:tc>
          <w:tcPr>
            <w:tcW w:w="1138" w:type="dxa"/>
            <w:vMerge w:val="restart"/>
            <w:tcMar>
              <w:left w:w="72" w:type="dxa"/>
              <w:right w:w="72" w:type="dxa"/>
            </w:tcMar>
          </w:tcPr>
          <w:p w:rsidR="00C90FD5" w:rsidRDefault="00C90FD5" w:rsidP="00D57DD6">
            <w:pPr>
              <w:keepNext/>
            </w:pPr>
            <w:r>
              <w:rPr>
                <w:rFonts w:ascii="Times New Roman" w:hAnsi="Times New Roman"/>
                <w:sz w:val="16"/>
              </w:rPr>
              <w:t>Maryland Department of Natural Resources</w:t>
            </w:r>
          </w:p>
        </w:tc>
        <w:tc>
          <w:tcPr>
            <w:tcW w:w="648" w:type="dxa"/>
            <w:vMerge w:val="restart"/>
            <w:tcMar>
              <w:left w:w="72" w:type="dxa"/>
              <w:right w:w="72" w:type="dxa"/>
            </w:tcMar>
          </w:tcPr>
          <w:p w:rsidR="00C90FD5" w:rsidRDefault="00C90FD5" w:rsidP="00D57DD6">
            <w:pPr>
              <w:keepNext/>
            </w:pPr>
            <w:r>
              <w:rPr>
                <w:rFonts w:ascii="Times New Roman" w:hAnsi="Times New Roman"/>
                <w:sz w:val="16"/>
              </w:rPr>
              <w:t>1388</w:t>
            </w:r>
          </w:p>
        </w:tc>
        <w:tc>
          <w:tcPr>
            <w:tcW w:w="1310" w:type="dxa"/>
            <w:vMerge w:val="restart"/>
            <w:tcMar>
              <w:left w:w="72" w:type="dxa"/>
              <w:right w:w="72" w:type="dxa"/>
            </w:tcMar>
          </w:tcPr>
          <w:p w:rsidR="00C90FD5" w:rsidRDefault="00C90FD5" w:rsidP="00D57DD6">
            <w:pPr>
              <w:keepNext/>
            </w:pPr>
            <w:r>
              <w:rPr>
                <w:rFonts w:ascii="Times New Roman" w:hAnsi="Times New Roman"/>
                <w:sz w:val="16"/>
              </w:rPr>
              <w:t>Maintain Sustainable Populations of Living Resources and Aquatic Habitat</w:t>
            </w:r>
          </w:p>
        </w:tc>
        <w:tc>
          <w:tcPr>
            <w:tcW w:w="1080" w:type="dxa"/>
            <w:tcMar>
              <w:left w:w="72" w:type="dxa"/>
              <w:right w:w="72" w:type="dxa"/>
            </w:tcMar>
          </w:tcPr>
          <w:p w:rsidR="00C90FD5" w:rsidRDefault="00C90FD5" w:rsidP="00D57DD6">
            <w:pPr>
              <w:keepNext/>
            </w:pPr>
            <w:r>
              <w:rPr>
                <w:rFonts w:ascii="Times New Roman" w:hAnsi="Times New Roman"/>
                <w:sz w:val="16"/>
              </w:rPr>
              <w:t>Inland Topo</w:t>
            </w:r>
          </w:p>
        </w:tc>
        <w:tc>
          <w:tcPr>
            <w:tcW w:w="1166" w:type="dxa"/>
            <w:tcMar>
              <w:left w:w="72" w:type="dxa"/>
              <w:right w:w="72" w:type="dxa"/>
            </w:tcMar>
          </w:tcPr>
          <w:p w:rsidR="00C90FD5" w:rsidRDefault="00C90FD5" w:rsidP="00D57DD6">
            <w:pPr>
              <w:keepNext/>
            </w:pPr>
            <w:r>
              <w:rPr>
                <w:rFonts w:ascii="Times New Roman" w:hAnsi="Times New Roman"/>
                <w:sz w:val="16"/>
              </w:rPr>
              <w:t>QL1</w:t>
            </w:r>
          </w:p>
        </w:tc>
        <w:tc>
          <w:tcPr>
            <w:tcW w:w="950" w:type="dxa"/>
            <w:tcMar>
              <w:left w:w="72" w:type="dxa"/>
              <w:right w:w="72" w:type="dxa"/>
            </w:tcMar>
          </w:tcPr>
          <w:p w:rsidR="00C90FD5" w:rsidRDefault="00C90FD5" w:rsidP="00D57DD6">
            <w:pPr>
              <w:keepNext/>
            </w:pPr>
            <w:r>
              <w:rPr>
                <w:rFonts w:ascii="Times New Roman" w:hAnsi="Times New Roman"/>
                <w:sz w:val="16"/>
              </w:rPr>
              <w:t>4-5 years</w:t>
            </w:r>
          </w:p>
        </w:tc>
        <w:tc>
          <w:tcPr>
            <w:tcW w:w="1526" w:type="dxa"/>
            <w:tcMar>
              <w:left w:w="72" w:type="dxa"/>
              <w:right w:w="72" w:type="dxa"/>
            </w:tcMar>
          </w:tcPr>
          <w:p w:rsidR="00C90FD5" w:rsidRDefault="00C90FD5" w:rsidP="00D57DD6">
            <w:pPr>
              <w:keepNext/>
            </w:pPr>
            <w:r>
              <w:rPr>
                <w:rFonts w:ascii="Times New Roman" w:hAnsi="Times New Roman"/>
                <w:sz w:val="16"/>
              </w:rPr>
              <w:t>$510,444</w:t>
            </w:r>
          </w:p>
        </w:tc>
        <w:tc>
          <w:tcPr>
            <w:tcW w:w="1440" w:type="dxa"/>
            <w:tcMar>
              <w:left w:w="72" w:type="dxa"/>
              <w:right w:w="72" w:type="dxa"/>
            </w:tcMar>
          </w:tcPr>
          <w:p w:rsidR="00C90FD5" w:rsidRDefault="00C90FD5" w:rsidP="00D57DD6">
            <w:pPr>
              <w:keepNext/>
            </w:pPr>
            <w:r>
              <w:rPr>
                <w:rFonts w:ascii="Times New Roman" w:hAnsi="Times New Roman"/>
                <w:sz w:val="16"/>
              </w:rPr>
              <w:t>$89,473</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tcMar>
              <w:left w:w="72" w:type="dxa"/>
              <w:right w:w="72" w:type="dxa"/>
            </w:tcMar>
          </w:tcPr>
          <w:p w:rsidR="00C90FD5" w:rsidRDefault="00C90FD5" w:rsidP="00D57DD6">
            <w:pPr>
              <w:keepNext/>
            </w:pPr>
          </w:p>
        </w:tc>
        <w:tc>
          <w:tcPr>
            <w:tcW w:w="1138" w:type="dxa"/>
            <w:vMerge/>
            <w:tcMar>
              <w:left w:w="72" w:type="dxa"/>
              <w:right w:w="72" w:type="dxa"/>
            </w:tcMar>
          </w:tcPr>
          <w:p w:rsidR="00C90FD5" w:rsidRDefault="00C90FD5" w:rsidP="00D57DD6">
            <w:pPr>
              <w:keepNext/>
            </w:pPr>
          </w:p>
        </w:tc>
        <w:tc>
          <w:tcPr>
            <w:tcW w:w="648" w:type="dxa"/>
            <w:vMerge/>
            <w:tcMar>
              <w:left w:w="72" w:type="dxa"/>
              <w:right w:w="72" w:type="dxa"/>
            </w:tcMar>
          </w:tcPr>
          <w:p w:rsidR="00C90FD5" w:rsidRDefault="00C90FD5" w:rsidP="00D57DD6">
            <w:pPr>
              <w:keepNext/>
            </w:pPr>
          </w:p>
        </w:tc>
        <w:tc>
          <w:tcPr>
            <w:tcW w:w="1310" w:type="dxa"/>
            <w:vMerge/>
            <w:tcMar>
              <w:left w:w="72" w:type="dxa"/>
              <w:right w:w="72" w:type="dxa"/>
            </w:tcMar>
          </w:tcPr>
          <w:p w:rsidR="00C90FD5" w:rsidRDefault="00C90FD5" w:rsidP="00D57DD6">
            <w:pPr>
              <w:keepNext/>
            </w:pPr>
          </w:p>
        </w:tc>
        <w:tc>
          <w:tcPr>
            <w:tcW w:w="1080" w:type="dxa"/>
            <w:tcMar>
              <w:left w:w="72" w:type="dxa"/>
              <w:right w:w="72" w:type="dxa"/>
            </w:tcMar>
          </w:tcPr>
          <w:p w:rsidR="00C90FD5" w:rsidRDefault="00C90FD5" w:rsidP="00D57DD6">
            <w:pPr>
              <w:keepNext/>
            </w:pPr>
            <w:r>
              <w:rPr>
                <w:rFonts w:ascii="Times New Roman" w:hAnsi="Times New Roman"/>
                <w:sz w:val="16"/>
              </w:rPr>
              <w:t>Inland Bathy</w:t>
            </w:r>
          </w:p>
        </w:tc>
        <w:tc>
          <w:tcPr>
            <w:tcW w:w="1166" w:type="dxa"/>
            <w:tcMar>
              <w:left w:w="72" w:type="dxa"/>
              <w:right w:w="72" w:type="dxa"/>
            </w:tcMar>
          </w:tcPr>
          <w:p w:rsidR="00C90FD5" w:rsidRDefault="00C90FD5" w:rsidP="00D57DD6">
            <w:pPr>
              <w:keepNext/>
            </w:pPr>
            <w:r>
              <w:rPr>
                <w:rFonts w:ascii="Times New Roman" w:hAnsi="Times New Roman"/>
                <w:sz w:val="16"/>
              </w:rPr>
              <w:t>QL1B</w:t>
            </w:r>
          </w:p>
        </w:tc>
        <w:tc>
          <w:tcPr>
            <w:tcW w:w="950" w:type="dxa"/>
            <w:tcMar>
              <w:left w:w="72" w:type="dxa"/>
              <w:right w:w="72" w:type="dxa"/>
            </w:tcMar>
          </w:tcPr>
          <w:p w:rsidR="00C90FD5" w:rsidRDefault="00C90FD5" w:rsidP="00D57DD6">
            <w:pPr>
              <w:keepNext/>
            </w:pPr>
            <w:r>
              <w:rPr>
                <w:rFonts w:ascii="Times New Roman" w:hAnsi="Times New Roman"/>
                <w:sz w:val="16"/>
              </w:rPr>
              <w:t>4-5 years</w:t>
            </w:r>
          </w:p>
        </w:tc>
        <w:tc>
          <w:tcPr>
            <w:tcW w:w="1526" w:type="dxa"/>
            <w:tcMar>
              <w:left w:w="72" w:type="dxa"/>
              <w:right w:w="72" w:type="dxa"/>
            </w:tcMar>
          </w:tcPr>
          <w:p w:rsidR="00C90FD5" w:rsidRDefault="00C90FD5" w:rsidP="00D57DD6">
            <w:pPr>
              <w:keepNext/>
            </w:pPr>
            <w:r>
              <w:rPr>
                <w:rFonts w:ascii="Times New Roman" w:hAnsi="Times New Roman"/>
                <w:sz w:val="16"/>
              </w:rPr>
              <w:t>$219,434</w:t>
            </w:r>
          </w:p>
        </w:tc>
        <w:tc>
          <w:tcPr>
            <w:tcW w:w="1440" w:type="dxa"/>
            <w:tcMar>
              <w:left w:w="72" w:type="dxa"/>
              <w:right w:w="72" w:type="dxa"/>
            </w:tcMar>
          </w:tcPr>
          <w:p w:rsidR="00C90FD5" w:rsidRDefault="00C90FD5" w:rsidP="00D57DD6">
            <w:pPr>
              <w:keepNext/>
            </w:pPr>
            <w:r>
              <w:rPr>
                <w:rFonts w:ascii="Times New Roman" w:hAnsi="Times New Roman"/>
                <w:sz w:val="16"/>
              </w:rPr>
              <w:t>$128,420</w:t>
            </w:r>
          </w:p>
        </w:tc>
        <w:tc>
          <w:tcPr>
            <w:tcW w:w="907" w:type="dxa"/>
            <w:tcMar>
              <w:left w:w="72" w:type="dxa"/>
              <w:right w:w="72" w:type="dxa"/>
            </w:tcMar>
          </w:tcPr>
          <w:p w:rsidR="00C90FD5" w:rsidRDefault="00C90FD5" w:rsidP="00D57DD6">
            <w:pPr>
              <w:keepNext/>
            </w:pPr>
            <w:r>
              <w:rPr>
                <w:rFonts w:ascii="Times New Roman" w:hAnsi="Times New Roman"/>
                <w:sz w:val="16"/>
              </w:rPr>
              <w:t>Minor</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tcMar>
              <w:left w:w="72" w:type="dxa"/>
              <w:right w:w="72" w:type="dxa"/>
            </w:tcMar>
          </w:tcPr>
          <w:p w:rsidR="00C90FD5" w:rsidRDefault="00C90FD5" w:rsidP="00D57DD6">
            <w:pPr>
              <w:keepNext/>
            </w:pPr>
          </w:p>
        </w:tc>
        <w:tc>
          <w:tcPr>
            <w:tcW w:w="1138" w:type="dxa"/>
            <w:vMerge/>
            <w:tcMar>
              <w:left w:w="72" w:type="dxa"/>
              <w:right w:w="72" w:type="dxa"/>
            </w:tcMar>
          </w:tcPr>
          <w:p w:rsidR="00C90FD5" w:rsidRDefault="00C90FD5" w:rsidP="00D57DD6">
            <w:pPr>
              <w:keepNext/>
            </w:pPr>
          </w:p>
        </w:tc>
        <w:tc>
          <w:tcPr>
            <w:tcW w:w="648" w:type="dxa"/>
            <w:vMerge/>
            <w:tcMar>
              <w:left w:w="72" w:type="dxa"/>
              <w:right w:w="72" w:type="dxa"/>
            </w:tcMar>
          </w:tcPr>
          <w:p w:rsidR="00C90FD5" w:rsidRDefault="00C90FD5" w:rsidP="00D57DD6">
            <w:pPr>
              <w:keepNext/>
            </w:pPr>
          </w:p>
        </w:tc>
        <w:tc>
          <w:tcPr>
            <w:tcW w:w="1310" w:type="dxa"/>
            <w:vMerge/>
            <w:tcMar>
              <w:left w:w="72" w:type="dxa"/>
              <w:right w:w="72" w:type="dxa"/>
            </w:tcMar>
          </w:tcPr>
          <w:p w:rsidR="00C90FD5" w:rsidRDefault="00C90FD5" w:rsidP="00D57DD6">
            <w:pPr>
              <w:keepNext/>
            </w:pPr>
          </w:p>
        </w:tc>
        <w:tc>
          <w:tcPr>
            <w:tcW w:w="1080" w:type="dxa"/>
            <w:tcMar>
              <w:left w:w="72" w:type="dxa"/>
              <w:right w:w="72" w:type="dxa"/>
            </w:tcMar>
          </w:tcPr>
          <w:p w:rsidR="00C90FD5" w:rsidRDefault="00C90FD5" w:rsidP="00D57DD6">
            <w:pPr>
              <w:keepNext/>
            </w:pPr>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C90FD5" w:rsidRDefault="00C90FD5" w:rsidP="00D57DD6">
            <w:pPr>
              <w:keepNext/>
            </w:pPr>
            <w:r>
              <w:rPr>
                <w:rFonts w:ascii="Times New Roman" w:hAnsi="Times New Roman"/>
                <w:sz w:val="16"/>
              </w:rPr>
              <w:t>QL1B</w:t>
            </w:r>
          </w:p>
        </w:tc>
        <w:tc>
          <w:tcPr>
            <w:tcW w:w="950" w:type="dxa"/>
            <w:tcMar>
              <w:left w:w="72" w:type="dxa"/>
              <w:right w:w="72" w:type="dxa"/>
            </w:tcMar>
          </w:tcPr>
          <w:p w:rsidR="00C90FD5" w:rsidRDefault="00C90FD5" w:rsidP="00D57DD6">
            <w:pPr>
              <w:keepNext/>
            </w:pPr>
            <w:r>
              <w:rPr>
                <w:rFonts w:ascii="Times New Roman" w:hAnsi="Times New Roman"/>
                <w:sz w:val="16"/>
              </w:rPr>
              <w:t>2-3 years</w:t>
            </w:r>
          </w:p>
        </w:tc>
        <w:tc>
          <w:tcPr>
            <w:tcW w:w="1526" w:type="dxa"/>
            <w:tcMar>
              <w:left w:w="72" w:type="dxa"/>
              <w:right w:w="72" w:type="dxa"/>
            </w:tcMar>
          </w:tcPr>
          <w:p w:rsidR="00C90FD5" w:rsidRDefault="00C90FD5" w:rsidP="00D57DD6">
            <w:pPr>
              <w:keepNext/>
            </w:pPr>
            <w:r>
              <w:rPr>
                <w:rFonts w:ascii="Times New Roman" w:hAnsi="Times New Roman"/>
                <w:sz w:val="16"/>
              </w:rPr>
              <w:t>$54,993</w:t>
            </w:r>
          </w:p>
        </w:tc>
        <w:tc>
          <w:tcPr>
            <w:tcW w:w="1440" w:type="dxa"/>
            <w:tcMar>
              <w:left w:w="72" w:type="dxa"/>
              <w:right w:w="72" w:type="dxa"/>
            </w:tcMar>
          </w:tcPr>
          <w:p w:rsidR="00C90FD5" w:rsidRDefault="00C90FD5" w:rsidP="00D57DD6">
            <w:pPr>
              <w:keepNext/>
            </w:pPr>
            <w:r>
              <w:rPr>
                <w:rFonts w:ascii="Times New Roman" w:hAnsi="Times New Roman"/>
                <w:sz w:val="16"/>
              </w:rPr>
              <w:t>$66,923</w:t>
            </w:r>
          </w:p>
        </w:tc>
        <w:tc>
          <w:tcPr>
            <w:tcW w:w="907" w:type="dxa"/>
            <w:tcMar>
              <w:left w:w="72" w:type="dxa"/>
              <w:right w:w="72" w:type="dxa"/>
            </w:tcMar>
          </w:tcPr>
          <w:p w:rsidR="00C90FD5" w:rsidRDefault="00C90FD5" w:rsidP="00D57DD6">
            <w:pPr>
              <w:keepNext/>
            </w:pPr>
            <w:r>
              <w:rPr>
                <w:rFonts w:ascii="Times New Roman" w:hAnsi="Times New Roman"/>
                <w:sz w:val="16"/>
              </w:rPr>
              <w:t>Minor</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tcMar>
              <w:left w:w="72" w:type="dxa"/>
              <w:right w:w="72" w:type="dxa"/>
            </w:tcMar>
          </w:tcPr>
          <w:p w:rsidR="00C90FD5" w:rsidRDefault="00C90FD5" w:rsidP="00D57DD6"/>
        </w:tc>
        <w:tc>
          <w:tcPr>
            <w:tcW w:w="1138" w:type="dxa"/>
            <w:vMerge/>
            <w:tcMar>
              <w:left w:w="72" w:type="dxa"/>
              <w:right w:w="72" w:type="dxa"/>
            </w:tcMar>
          </w:tcPr>
          <w:p w:rsidR="00C90FD5" w:rsidRDefault="00C90FD5" w:rsidP="00D57DD6"/>
        </w:tc>
        <w:tc>
          <w:tcPr>
            <w:tcW w:w="648" w:type="dxa"/>
            <w:vMerge/>
            <w:tcMar>
              <w:left w:w="72" w:type="dxa"/>
              <w:right w:w="72" w:type="dxa"/>
            </w:tcMar>
          </w:tcPr>
          <w:p w:rsidR="00C90FD5" w:rsidRDefault="00C90FD5" w:rsidP="00D57DD6"/>
        </w:tc>
        <w:tc>
          <w:tcPr>
            <w:tcW w:w="1310" w:type="dxa"/>
            <w:vMerge/>
            <w:tcMar>
              <w:left w:w="72" w:type="dxa"/>
              <w:right w:w="72" w:type="dxa"/>
            </w:tcMar>
          </w:tcPr>
          <w:p w:rsidR="00C90FD5" w:rsidRDefault="00C90FD5" w:rsidP="00D57DD6"/>
        </w:tc>
        <w:tc>
          <w:tcPr>
            <w:tcW w:w="1080" w:type="dxa"/>
            <w:tcMar>
              <w:left w:w="72" w:type="dxa"/>
              <w:right w:w="72" w:type="dxa"/>
            </w:tcMar>
          </w:tcPr>
          <w:p w:rsidR="00C90FD5" w:rsidRDefault="00C90FD5" w:rsidP="00D57DD6">
            <w:r>
              <w:rPr>
                <w:rFonts w:ascii="Times New Roman" w:hAnsi="Times New Roman"/>
                <w:sz w:val="16"/>
              </w:rPr>
              <w:t>Offshore</w:t>
            </w:r>
            <w:r>
              <w:rPr>
                <w:rFonts w:ascii="Times New Roman" w:hAnsi="Times New Roman"/>
                <w:sz w:val="16"/>
              </w:rPr>
              <w:br/>
              <w:t>Bathy</w:t>
            </w:r>
          </w:p>
        </w:tc>
        <w:tc>
          <w:tcPr>
            <w:tcW w:w="1166" w:type="dxa"/>
            <w:tcMar>
              <w:left w:w="72" w:type="dxa"/>
              <w:right w:w="72" w:type="dxa"/>
            </w:tcMar>
          </w:tcPr>
          <w:p w:rsidR="00C90FD5" w:rsidRDefault="00C90FD5" w:rsidP="00D57DD6">
            <w:r>
              <w:rPr>
                <w:rFonts w:ascii="Times New Roman" w:hAnsi="Times New Roman"/>
                <w:sz w:val="16"/>
              </w:rPr>
              <w:t>Order 1b</w:t>
            </w:r>
          </w:p>
        </w:tc>
        <w:tc>
          <w:tcPr>
            <w:tcW w:w="950" w:type="dxa"/>
            <w:tcMar>
              <w:left w:w="72" w:type="dxa"/>
              <w:right w:w="72" w:type="dxa"/>
            </w:tcMar>
          </w:tcPr>
          <w:p w:rsidR="00C90FD5" w:rsidRDefault="00C90FD5" w:rsidP="00D57DD6">
            <w:r>
              <w:rPr>
                <w:rFonts w:ascii="Times New Roman" w:hAnsi="Times New Roman"/>
                <w:sz w:val="16"/>
              </w:rPr>
              <w:t>4-5 years</w:t>
            </w:r>
          </w:p>
        </w:tc>
        <w:tc>
          <w:tcPr>
            <w:tcW w:w="1526" w:type="dxa"/>
            <w:tcMar>
              <w:left w:w="72" w:type="dxa"/>
              <w:right w:w="72" w:type="dxa"/>
            </w:tcMar>
          </w:tcPr>
          <w:p w:rsidR="00C90FD5" w:rsidRDefault="00C90FD5" w:rsidP="00D57DD6">
            <w:r>
              <w:rPr>
                <w:rFonts w:ascii="Times New Roman" w:hAnsi="Times New Roman"/>
                <w:sz w:val="16"/>
              </w:rPr>
              <w:t>$38,208</w:t>
            </w:r>
          </w:p>
        </w:tc>
        <w:tc>
          <w:tcPr>
            <w:tcW w:w="1440" w:type="dxa"/>
            <w:tcMar>
              <w:left w:w="72" w:type="dxa"/>
              <w:right w:w="72" w:type="dxa"/>
            </w:tcMar>
          </w:tcPr>
          <w:p w:rsidR="00C90FD5" w:rsidRDefault="00C90FD5" w:rsidP="00D57DD6">
            <w:r>
              <w:rPr>
                <w:rFonts w:ascii="Times New Roman" w:hAnsi="Times New Roman"/>
                <w:sz w:val="16"/>
              </w:rPr>
              <w:t>$11,577</w:t>
            </w:r>
          </w:p>
        </w:tc>
        <w:tc>
          <w:tcPr>
            <w:tcW w:w="907" w:type="dxa"/>
            <w:tcMar>
              <w:left w:w="72" w:type="dxa"/>
              <w:right w:w="72" w:type="dxa"/>
            </w:tcMar>
          </w:tcPr>
          <w:p w:rsidR="00C90FD5" w:rsidRDefault="00C90FD5" w:rsidP="00D57DD6">
            <w:r>
              <w:rPr>
                <w:rFonts w:ascii="Times New Roman" w:hAnsi="Times New Roman"/>
                <w:sz w:val="16"/>
              </w:rPr>
              <w:t>Minor</w:t>
            </w:r>
          </w:p>
        </w:tc>
        <w:tc>
          <w:tcPr>
            <w:tcW w:w="907" w:type="dxa"/>
            <w:tcMar>
              <w:left w:w="72" w:type="dxa"/>
              <w:right w:w="72" w:type="dxa"/>
            </w:tcMar>
          </w:tcPr>
          <w:p w:rsidR="00C90FD5" w:rsidRDefault="00C90FD5" w:rsidP="00D57DD6">
            <w:r>
              <w:rPr>
                <w:rFonts w:ascii="Times New Roman" w:hAnsi="Times New Roman"/>
                <w:sz w:val="16"/>
              </w:rPr>
              <w:t>Major</w:t>
            </w:r>
          </w:p>
        </w:tc>
        <w:tc>
          <w:tcPr>
            <w:tcW w:w="907" w:type="dxa"/>
            <w:tcMar>
              <w:left w:w="72" w:type="dxa"/>
              <w:right w:w="72" w:type="dxa"/>
            </w:tcMar>
          </w:tcPr>
          <w:p w:rsidR="00C90FD5" w:rsidRDefault="00C90FD5" w:rsidP="00D57DD6">
            <w:r>
              <w:rPr>
                <w:rFonts w:ascii="Times New Roman" w:hAnsi="Times New Roman"/>
                <w:sz w:val="16"/>
              </w:rPr>
              <w:t>Major</w:t>
            </w:r>
          </w:p>
        </w:tc>
      </w:tr>
      <w:tr w:rsidR="00C90FD5" w:rsidTr="00D57DD6">
        <w:trPr>
          <w:cantSplit/>
        </w:trPr>
        <w:tc>
          <w:tcPr>
            <w:tcW w:w="1066"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BU 06 – Natural Resource Management</w:t>
            </w:r>
          </w:p>
        </w:tc>
        <w:tc>
          <w:tcPr>
            <w:tcW w:w="113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State of Maryland</w:t>
            </w:r>
          </w:p>
        </w:tc>
        <w:tc>
          <w:tcPr>
            <w:tcW w:w="64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60214</w:t>
            </w:r>
          </w:p>
        </w:tc>
        <w:tc>
          <w:tcPr>
            <w:tcW w:w="1310"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Natural Resources Conservation</w:t>
            </w: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Inland Topo</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QL1 HD</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4-5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$387,814</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$1,424,172</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shd w:val="clear" w:color="auto" w:fill="E7E7E7"/>
            <w:tcMar>
              <w:left w:w="72" w:type="dxa"/>
              <w:right w:w="72" w:type="dxa"/>
            </w:tcMar>
          </w:tcPr>
          <w:p w:rsidR="00C90FD5" w:rsidRDefault="00C90FD5" w:rsidP="00D57DD6">
            <w:pPr>
              <w:keepNext/>
            </w:pPr>
          </w:p>
        </w:tc>
        <w:tc>
          <w:tcPr>
            <w:tcW w:w="1138" w:type="dxa"/>
            <w:vMerge/>
            <w:shd w:val="clear" w:color="auto" w:fill="E7E7E7"/>
            <w:tcMar>
              <w:left w:w="72" w:type="dxa"/>
              <w:right w:w="72" w:type="dxa"/>
            </w:tcMar>
          </w:tcPr>
          <w:p w:rsidR="00C90FD5" w:rsidRDefault="00C90FD5" w:rsidP="00D57DD6">
            <w:pPr>
              <w:keepNext/>
            </w:pPr>
          </w:p>
        </w:tc>
        <w:tc>
          <w:tcPr>
            <w:tcW w:w="648" w:type="dxa"/>
            <w:vMerge/>
            <w:shd w:val="clear" w:color="auto" w:fill="E7E7E7"/>
            <w:tcMar>
              <w:left w:w="72" w:type="dxa"/>
              <w:right w:w="72" w:type="dxa"/>
            </w:tcMar>
          </w:tcPr>
          <w:p w:rsidR="00C90FD5" w:rsidRDefault="00C90FD5" w:rsidP="00D57DD6">
            <w:pPr>
              <w:keepNext/>
            </w:pPr>
          </w:p>
        </w:tc>
        <w:tc>
          <w:tcPr>
            <w:tcW w:w="1310" w:type="dxa"/>
            <w:vMerge/>
            <w:shd w:val="clear" w:color="auto" w:fill="E7E7E7"/>
            <w:tcMar>
              <w:left w:w="72" w:type="dxa"/>
              <w:right w:w="72" w:type="dxa"/>
            </w:tcMar>
          </w:tcPr>
          <w:p w:rsidR="00C90FD5" w:rsidRDefault="00C90FD5" w:rsidP="00D57DD6">
            <w:pPr>
              <w:keepNext/>
            </w:pP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Inland Bathy</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Better than options</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6-10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$52,563</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$2,366</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shd w:val="clear" w:color="auto" w:fill="E7E7E7"/>
            <w:tcMar>
              <w:left w:w="72" w:type="dxa"/>
              <w:right w:w="72" w:type="dxa"/>
            </w:tcMar>
          </w:tcPr>
          <w:p w:rsidR="00C90FD5" w:rsidRDefault="00C90FD5" w:rsidP="00D57DD6"/>
        </w:tc>
        <w:tc>
          <w:tcPr>
            <w:tcW w:w="1138" w:type="dxa"/>
            <w:vMerge/>
            <w:shd w:val="clear" w:color="auto" w:fill="E7E7E7"/>
            <w:tcMar>
              <w:left w:w="72" w:type="dxa"/>
              <w:right w:w="72" w:type="dxa"/>
            </w:tcMar>
          </w:tcPr>
          <w:p w:rsidR="00C90FD5" w:rsidRDefault="00C90FD5" w:rsidP="00D57DD6"/>
        </w:tc>
        <w:tc>
          <w:tcPr>
            <w:tcW w:w="648" w:type="dxa"/>
            <w:vMerge/>
            <w:shd w:val="clear" w:color="auto" w:fill="E7E7E7"/>
            <w:tcMar>
              <w:left w:w="72" w:type="dxa"/>
              <w:right w:w="72" w:type="dxa"/>
            </w:tcMar>
          </w:tcPr>
          <w:p w:rsidR="00C90FD5" w:rsidRDefault="00C90FD5" w:rsidP="00D57DD6"/>
        </w:tc>
        <w:tc>
          <w:tcPr>
            <w:tcW w:w="1310" w:type="dxa"/>
            <w:vMerge/>
            <w:shd w:val="clear" w:color="auto" w:fill="E7E7E7"/>
            <w:tcMar>
              <w:left w:w="72" w:type="dxa"/>
              <w:right w:w="72" w:type="dxa"/>
            </w:tcMar>
          </w:tcPr>
          <w:p w:rsidR="00C90FD5" w:rsidRDefault="00C90FD5" w:rsidP="00D57DD6"/>
        </w:tc>
        <w:tc>
          <w:tcPr>
            <w:tcW w:w="1080" w:type="dxa"/>
            <w:shd w:val="clear" w:color="auto" w:fill="E7E7E7"/>
            <w:tcMar>
              <w:left w:w="72" w:type="dxa"/>
              <w:right w:w="72" w:type="dxa"/>
            </w:tcMar>
          </w:tcPr>
          <w:p w:rsidR="00C90FD5" w:rsidRDefault="00C90FD5" w:rsidP="00D57DD6">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C90FD5" w:rsidRDefault="00C90FD5" w:rsidP="00D57DD6">
            <w:r>
              <w:rPr>
                <w:rFonts w:ascii="Times New Roman" w:hAnsi="Times New Roman"/>
                <w:sz w:val="16"/>
              </w:rPr>
              <w:t>More accurate than options provided</w:t>
            </w:r>
          </w:p>
        </w:tc>
        <w:tc>
          <w:tcPr>
            <w:tcW w:w="950" w:type="dxa"/>
            <w:shd w:val="clear" w:color="auto" w:fill="E7E7E7"/>
            <w:tcMar>
              <w:left w:w="72" w:type="dxa"/>
              <w:right w:w="72" w:type="dxa"/>
            </w:tcMar>
          </w:tcPr>
          <w:p w:rsidR="00C90FD5" w:rsidRDefault="00C90FD5" w:rsidP="00D57DD6">
            <w:r>
              <w:rPr>
                <w:rFonts w:ascii="Times New Roman" w:hAnsi="Times New Roman"/>
                <w:sz w:val="16"/>
              </w:rPr>
              <w:t>6-10 years</w:t>
            </w:r>
          </w:p>
        </w:tc>
        <w:tc>
          <w:tcPr>
            <w:tcW w:w="1526"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1440"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r>
              <w:rPr>
                <w:rFonts w:ascii="Times New Roman" w:hAnsi="Times New Roman"/>
                <w:sz w:val="16"/>
              </w:rPr>
              <w:t>Moderate</w:t>
            </w:r>
          </w:p>
        </w:tc>
      </w:tr>
      <w:tr w:rsidR="00C90FD5" w:rsidTr="00D57DD6">
        <w:trPr>
          <w:cantSplit/>
        </w:trPr>
        <w:tc>
          <w:tcPr>
            <w:tcW w:w="1066" w:type="dxa"/>
            <w:vMerge w:val="restart"/>
            <w:tcMar>
              <w:left w:w="72" w:type="dxa"/>
              <w:right w:w="72" w:type="dxa"/>
            </w:tcMar>
          </w:tcPr>
          <w:p w:rsidR="00C90FD5" w:rsidRDefault="00C90FD5" w:rsidP="00D57DD6">
            <w:pPr>
              <w:keepNext/>
            </w:pPr>
            <w:r>
              <w:rPr>
                <w:rFonts w:ascii="Times New Roman" w:hAnsi="Times New Roman"/>
                <w:sz w:val="16"/>
              </w:rPr>
              <w:t>BU 07 – Wildlife and Habitat Management</w:t>
            </w:r>
          </w:p>
        </w:tc>
        <w:tc>
          <w:tcPr>
            <w:tcW w:w="1138" w:type="dxa"/>
            <w:vMerge w:val="restart"/>
            <w:tcMar>
              <w:left w:w="72" w:type="dxa"/>
              <w:right w:w="72" w:type="dxa"/>
            </w:tcMar>
          </w:tcPr>
          <w:p w:rsidR="00C90FD5" w:rsidRDefault="00C90FD5" w:rsidP="00D57DD6">
            <w:pPr>
              <w:keepNext/>
            </w:pPr>
            <w:r>
              <w:rPr>
                <w:rFonts w:ascii="Times New Roman" w:hAnsi="Times New Roman"/>
                <w:sz w:val="16"/>
              </w:rPr>
              <w:t>State of Maryland</w:t>
            </w:r>
          </w:p>
        </w:tc>
        <w:tc>
          <w:tcPr>
            <w:tcW w:w="648" w:type="dxa"/>
            <w:vMerge w:val="restart"/>
            <w:tcMar>
              <w:left w:w="72" w:type="dxa"/>
              <w:right w:w="72" w:type="dxa"/>
            </w:tcMar>
          </w:tcPr>
          <w:p w:rsidR="00C90FD5" w:rsidRDefault="00C90FD5" w:rsidP="00D57DD6">
            <w:pPr>
              <w:keepNext/>
            </w:pPr>
            <w:r>
              <w:rPr>
                <w:rFonts w:ascii="Times New Roman" w:hAnsi="Times New Roman"/>
                <w:sz w:val="16"/>
              </w:rPr>
              <w:t>60215</w:t>
            </w:r>
          </w:p>
        </w:tc>
        <w:tc>
          <w:tcPr>
            <w:tcW w:w="1310" w:type="dxa"/>
            <w:vMerge w:val="restart"/>
            <w:tcMar>
              <w:left w:w="72" w:type="dxa"/>
              <w:right w:w="72" w:type="dxa"/>
            </w:tcMar>
          </w:tcPr>
          <w:p w:rsidR="00C90FD5" w:rsidRDefault="00C90FD5" w:rsidP="00D57DD6">
            <w:pPr>
              <w:keepNext/>
            </w:pPr>
            <w:r>
              <w:rPr>
                <w:rFonts w:ascii="Times New Roman" w:hAnsi="Times New Roman"/>
                <w:sz w:val="16"/>
              </w:rPr>
              <w:t>Wildlife and Habitat Management</w:t>
            </w:r>
          </w:p>
        </w:tc>
        <w:tc>
          <w:tcPr>
            <w:tcW w:w="1080" w:type="dxa"/>
            <w:tcMar>
              <w:left w:w="72" w:type="dxa"/>
              <w:right w:w="72" w:type="dxa"/>
            </w:tcMar>
          </w:tcPr>
          <w:p w:rsidR="00C90FD5" w:rsidRDefault="00C90FD5" w:rsidP="00D57DD6">
            <w:pPr>
              <w:keepNext/>
            </w:pPr>
            <w:r>
              <w:rPr>
                <w:rFonts w:ascii="Times New Roman" w:hAnsi="Times New Roman"/>
                <w:sz w:val="16"/>
              </w:rPr>
              <w:t>Inland Topo</w:t>
            </w:r>
          </w:p>
        </w:tc>
        <w:tc>
          <w:tcPr>
            <w:tcW w:w="1166" w:type="dxa"/>
            <w:tcMar>
              <w:left w:w="72" w:type="dxa"/>
              <w:right w:w="72" w:type="dxa"/>
            </w:tcMar>
          </w:tcPr>
          <w:p w:rsidR="00C90FD5" w:rsidRDefault="00C90FD5" w:rsidP="00D57DD6">
            <w:pPr>
              <w:keepNext/>
            </w:pPr>
            <w:r>
              <w:rPr>
                <w:rFonts w:ascii="Times New Roman" w:hAnsi="Times New Roman"/>
                <w:sz w:val="16"/>
              </w:rPr>
              <w:t>QL2</w:t>
            </w:r>
          </w:p>
        </w:tc>
        <w:tc>
          <w:tcPr>
            <w:tcW w:w="950" w:type="dxa"/>
            <w:tcMar>
              <w:left w:w="72" w:type="dxa"/>
              <w:right w:w="72" w:type="dxa"/>
            </w:tcMar>
          </w:tcPr>
          <w:p w:rsidR="00C90FD5" w:rsidRDefault="00C90FD5" w:rsidP="00D57DD6">
            <w:pPr>
              <w:keepNext/>
            </w:pPr>
            <w:r>
              <w:rPr>
                <w:rFonts w:ascii="Times New Roman" w:hAnsi="Times New Roman"/>
                <w:sz w:val="16"/>
              </w:rPr>
              <w:t>4-5 years</w:t>
            </w:r>
          </w:p>
        </w:tc>
        <w:tc>
          <w:tcPr>
            <w:tcW w:w="1526" w:type="dxa"/>
            <w:tcMar>
              <w:left w:w="72" w:type="dxa"/>
              <w:right w:w="72" w:type="dxa"/>
            </w:tcMar>
          </w:tcPr>
          <w:p w:rsidR="00C90FD5" w:rsidRDefault="00C90FD5" w:rsidP="00D57DD6">
            <w:pPr>
              <w:keepNext/>
            </w:pPr>
            <w:r>
              <w:rPr>
                <w:rFonts w:ascii="Times New Roman" w:hAnsi="Times New Roman"/>
                <w:sz w:val="16"/>
              </w:rPr>
              <w:t>$2,355</w:t>
            </w:r>
          </w:p>
        </w:tc>
        <w:tc>
          <w:tcPr>
            <w:tcW w:w="1440" w:type="dxa"/>
            <w:tcMar>
              <w:left w:w="72" w:type="dxa"/>
              <w:right w:w="72" w:type="dxa"/>
            </w:tcMar>
          </w:tcPr>
          <w:p w:rsidR="00C90FD5" w:rsidRDefault="00C90FD5" w:rsidP="00D57DD6">
            <w:pPr>
              <w:keepNext/>
            </w:pPr>
            <w:r>
              <w:rPr>
                <w:rFonts w:ascii="Times New Roman" w:hAnsi="Times New Roman"/>
                <w:sz w:val="16"/>
              </w:rPr>
              <w:t>$6,802</w:t>
            </w:r>
          </w:p>
        </w:tc>
        <w:tc>
          <w:tcPr>
            <w:tcW w:w="907" w:type="dxa"/>
            <w:tcMar>
              <w:left w:w="72" w:type="dxa"/>
              <w:right w:w="72" w:type="dxa"/>
            </w:tcMar>
          </w:tcPr>
          <w:p w:rsidR="00C90FD5" w:rsidRDefault="00C90FD5" w:rsidP="00D57DD6">
            <w:pPr>
              <w:keepNext/>
            </w:pPr>
            <w:r>
              <w:rPr>
                <w:rFonts w:ascii="Times New Roman" w:hAnsi="Times New Roman"/>
                <w:sz w:val="16"/>
              </w:rPr>
              <w:t>Moderate</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Moderate</w:t>
            </w:r>
          </w:p>
        </w:tc>
      </w:tr>
      <w:tr w:rsidR="00C90FD5" w:rsidTr="00D57DD6">
        <w:trPr>
          <w:cantSplit/>
        </w:trPr>
        <w:tc>
          <w:tcPr>
            <w:tcW w:w="1066" w:type="dxa"/>
            <w:vMerge/>
            <w:tcMar>
              <w:left w:w="72" w:type="dxa"/>
              <w:right w:w="72" w:type="dxa"/>
            </w:tcMar>
          </w:tcPr>
          <w:p w:rsidR="00C90FD5" w:rsidRDefault="00C90FD5" w:rsidP="00D57DD6"/>
        </w:tc>
        <w:tc>
          <w:tcPr>
            <w:tcW w:w="1138" w:type="dxa"/>
            <w:vMerge/>
            <w:tcMar>
              <w:left w:w="72" w:type="dxa"/>
              <w:right w:w="72" w:type="dxa"/>
            </w:tcMar>
          </w:tcPr>
          <w:p w:rsidR="00C90FD5" w:rsidRDefault="00C90FD5" w:rsidP="00D57DD6"/>
        </w:tc>
        <w:tc>
          <w:tcPr>
            <w:tcW w:w="648" w:type="dxa"/>
            <w:vMerge/>
            <w:tcMar>
              <w:left w:w="72" w:type="dxa"/>
              <w:right w:w="72" w:type="dxa"/>
            </w:tcMar>
          </w:tcPr>
          <w:p w:rsidR="00C90FD5" w:rsidRDefault="00C90FD5" w:rsidP="00D57DD6"/>
        </w:tc>
        <w:tc>
          <w:tcPr>
            <w:tcW w:w="1310" w:type="dxa"/>
            <w:vMerge/>
            <w:tcMar>
              <w:left w:w="72" w:type="dxa"/>
              <w:right w:w="72" w:type="dxa"/>
            </w:tcMar>
          </w:tcPr>
          <w:p w:rsidR="00C90FD5" w:rsidRDefault="00C90FD5" w:rsidP="00D57DD6"/>
        </w:tc>
        <w:tc>
          <w:tcPr>
            <w:tcW w:w="1080" w:type="dxa"/>
            <w:tcMar>
              <w:left w:w="72" w:type="dxa"/>
              <w:right w:w="72" w:type="dxa"/>
            </w:tcMar>
          </w:tcPr>
          <w:p w:rsidR="00C90FD5" w:rsidRDefault="00C90FD5" w:rsidP="00D57DD6">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C90FD5" w:rsidRDefault="00C90FD5" w:rsidP="00D57DD6">
            <w:r>
              <w:rPr>
                <w:rFonts w:ascii="Times New Roman" w:hAnsi="Times New Roman"/>
                <w:sz w:val="16"/>
              </w:rPr>
              <w:t>QL0B</w:t>
            </w:r>
          </w:p>
        </w:tc>
        <w:tc>
          <w:tcPr>
            <w:tcW w:w="950" w:type="dxa"/>
            <w:tcMar>
              <w:left w:w="72" w:type="dxa"/>
              <w:right w:w="72" w:type="dxa"/>
            </w:tcMar>
          </w:tcPr>
          <w:p w:rsidR="00C90FD5" w:rsidRDefault="00C90FD5" w:rsidP="00D57DD6">
            <w:r>
              <w:rPr>
                <w:rFonts w:ascii="Times New Roman" w:hAnsi="Times New Roman"/>
                <w:sz w:val="16"/>
              </w:rPr>
              <w:t>4-5 years</w:t>
            </w:r>
          </w:p>
        </w:tc>
        <w:tc>
          <w:tcPr>
            <w:tcW w:w="1526" w:type="dxa"/>
            <w:tcMar>
              <w:left w:w="72" w:type="dxa"/>
              <w:right w:w="72" w:type="dxa"/>
            </w:tcMar>
          </w:tcPr>
          <w:p w:rsidR="00C90FD5" w:rsidRDefault="00C90FD5" w:rsidP="00D57DD6">
            <w:r>
              <w:rPr>
                <w:rFonts w:ascii="Times New Roman" w:hAnsi="Times New Roman"/>
                <w:sz w:val="16"/>
              </w:rPr>
              <w:t>$173</w:t>
            </w:r>
          </w:p>
        </w:tc>
        <w:tc>
          <w:tcPr>
            <w:tcW w:w="1440" w:type="dxa"/>
            <w:tcMar>
              <w:left w:w="72" w:type="dxa"/>
              <w:right w:w="72" w:type="dxa"/>
            </w:tcMar>
          </w:tcPr>
          <w:p w:rsidR="00C90FD5" w:rsidRDefault="00C90FD5" w:rsidP="00D57DD6">
            <w:r>
              <w:rPr>
                <w:rFonts w:ascii="Times New Roman" w:hAnsi="Times New Roman"/>
                <w:sz w:val="16"/>
              </w:rPr>
              <w:t>$10</w:t>
            </w:r>
          </w:p>
        </w:tc>
        <w:tc>
          <w:tcPr>
            <w:tcW w:w="907" w:type="dxa"/>
            <w:tcMar>
              <w:left w:w="72" w:type="dxa"/>
              <w:right w:w="72" w:type="dxa"/>
            </w:tcMar>
          </w:tcPr>
          <w:p w:rsidR="00C90FD5" w:rsidRDefault="00C90FD5" w:rsidP="00D57DD6">
            <w:r>
              <w:rPr>
                <w:rFonts w:ascii="Times New Roman" w:hAnsi="Times New Roman"/>
                <w:sz w:val="16"/>
              </w:rPr>
              <w:t>Moderate</w:t>
            </w:r>
          </w:p>
        </w:tc>
        <w:tc>
          <w:tcPr>
            <w:tcW w:w="907" w:type="dxa"/>
            <w:tcMar>
              <w:left w:w="72" w:type="dxa"/>
              <w:right w:w="72" w:type="dxa"/>
            </w:tcMar>
          </w:tcPr>
          <w:p w:rsidR="00C90FD5" w:rsidRDefault="00C90FD5" w:rsidP="00D57DD6">
            <w:r>
              <w:rPr>
                <w:rFonts w:ascii="Times New Roman" w:hAnsi="Times New Roman"/>
                <w:sz w:val="16"/>
              </w:rPr>
              <w:t>Major</w:t>
            </w:r>
          </w:p>
        </w:tc>
        <w:tc>
          <w:tcPr>
            <w:tcW w:w="907" w:type="dxa"/>
            <w:tcMar>
              <w:left w:w="72" w:type="dxa"/>
              <w:right w:w="72" w:type="dxa"/>
            </w:tcMar>
          </w:tcPr>
          <w:p w:rsidR="00C90FD5" w:rsidRDefault="00C90FD5" w:rsidP="00D57DD6">
            <w:r>
              <w:rPr>
                <w:rFonts w:ascii="Times New Roman" w:hAnsi="Times New Roman"/>
                <w:sz w:val="16"/>
              </w:rPr>
              <w:t>Moderate</w:t>
            </w:r>
          </w:p>
        </w:tc>
      </w:tr>
      <w:tr w:rsidR="00C90FD5" w:rsidTr="00D57DD6">
        <w:trPr>
          <w:cantSplit/>
        </w:trPr>
        <w:tc>
          <w:tcPr>
            <w:tcW w:w="1066" w:type="dxa"/>
            <w:shd w:val="clear" w:color="auto" w:fill="E7E7E7"/>
            <w:tcMar>
              <w:left w:w="72" w:type="dxa"/>
              <w:right w:w="72" w:type="dxa"/>
            </w:tcMar>
          </w:tcPr>
          <w:p w:rsidR="00C90FD5" w:rsidRDefault="00C90FD5" w:rsidP="00D57DD6">
            <w:r>
              <w:rPr>
                <w:rFonts w:ascii="Times New Roman" w:hAnsi="Times New Roman"/>
                <w:sz w:val="16"/>
              </w:rPr>
              <w:t>BU 08 – Agriculture</w:t>
            </w:r>
          </w:p>
        </w:tc>
        <w:tc>
          <w:tcPr>
            <w:tcW w:w="1138" w:type="dxa"/>
            <w:shd w:val="clear" w:color="auto" w:fill="E7E7E7"/>
            <w:tcMar>
              <w:left w:w="72" w:type="dxa"/>
              <w:right w:w="72" w:type="dxa"/>
            </w:tcMar>
          </w:tcPr>
          <w:p w:rsidR="00C90FD5" w:rsidRDefault="00C90FD5" w:rsidP="00D57DD6">
            <w:r>
              <w:rPr>
                <w:rFonts w:ascii="Times New Roman" w:hAnsi="Times New Roman"/>
                <w:sz w:val="16"/>
              </w:rPr>
              <w:t>State of Maryland</w:t>
            </w:r>
          </w:p>
        </w:tc>
        <w:tc>
          <w:tcPr>
            <w:tcW w:w="648" w:type="dxa"/>
            <w:shd w:val="clear" w:color="auto" w:fill="E7E7E7"/>
            <w:tcMar>
              <w:left w:w="72" w:type="dxa"/>
              <w:right w:w="72" w:type="dxa"/>
            </w:tcMar>
          </w:tcPr>
          <w:p w:rsidR="00C90FD5" w:rsidRDefault="00C90FD5" w:rsidP="00D57DD6">
            <w:r>
              <w:rPr>
                <w:rFonts w:ascii="Times New Roman" w:hAnsi="Times New Roman"/>
                <w:sz w:val="16"/>
              </w:rPr>
              <w:t>60216</w:t>
            </w:r>
          </w:p>
        </w:tc>
        <w:tc>
          <w:tcPr>
            <w:tcW w:w="1310" w:type="dxa"/>
            <w:shd w:val="clear" w:color="auto" w:fill="E7E7E7"/>
            <w:tcMar>
              <w:left w:w="72" w:type="dxa"/>
              <w:right w:w="72" w:type="dxa"/>
            </w:tcMar>
          </w:tcPr>
          <w:p w:rsidR="00C90FD5" w:rsidRDefault="00C90FD5" w:rsidP="00D57DD6">
            <w:r>
              <w:rPr>
                <w:rFonts w:ascii="Times New Roman" w:hAnsi="Times New Roman"/>
                <w:sz w:val="16"/>
              </w:rPr>
              <w:t>Agriculture and Precision Farming</w:t>
            </w:r>
          </w:p>
        </w:tc>
        <w:tc>
          <w:tcPr>
            <w:tcW w:w="1080" w:type="dxa"/>
            <w:shd w:val="clear" w:color="auto" w:fill="E7E7E7"/>
            <w:tcMar>
              <w:left w:w="72" w:type="dxa"/>
              <w:right w:w="72" w:type="dxa"/>
            </w:tcMar>
          </w:tcPr>
          <w:p w:rsidR="00C90FD5" w:rsidRDefault="00C90FD5" w:rsidP="00D57DD6">
            <w:r>
              <w:rPr>
                <w:rFonts w:ascii="Times New Roman" w:hAnsi="Times New Roman"/>
                <w:sz w:val="16"/>
              </w:rPr>
              <w:t>Inland Topo</w:t>
            </w:r>
          </w:p>
        </w:tc>
        <w:tc>
          <w:tcPr>
            <w:tcW w:w="1166" w:type="dxa"/>
            <w:shd w:val="clear" w:color="auto" w:fill="E7E7E7"/>
            <w:tcMar>
              <w:left w:w="72" w:type="dxa"/>
              <w:right w:w="72" w:type="dxa"/>
            </w:tcMar>
          </w:tcPr>
          <w:p w:rsidR="00C90FD5" w:rsidRDefault="00C90FD5" w:rsidP="00D57DD6">
            <w:r>
              <w:rPr>
                <w:rFonts w:ascii="Times New Roman" w:hAnsi="Times New Roman"/>
                <w:sz w:val="16"/>
              </w:rPr>
              <w:t>QL2</w:t>
            </w:r>
          </w:p>
        </w:tc>
        <w:tc>
          <w:tcPr>
            <w:tcW w:w="950" w:type="dxa"/>
            <w:shd w:val="clear" w:color="auto" w:fill="E7E7E7"/>
            <w:tcMar>
              <w:left w:w="72" w:type="dxa"/>
              <w:right w:w="72" w:type="dxa"/>
            </w:tcMar>
          </w:tcPr>
          <w:p w:rsidR="00C90FD5" w:rsidRDefault="00C90FD5" w:rsidP="00D57DD6">
            <w:r>
              <w:rPr>
                <w:rFonts w:ascii="Times New Roman" w:hAnsi="Times New Roman"/>
                <w:sz w:val="16"/>
              </w:rPr>
              <w:t>2-3 years</w:t>
            </w:r>
          </w:p>
        </w:tc>
        <w:tc>
          <w:tcPr>
            <w:tcW w:w="1526" w:type="dxa"/>
            <w:shd w:val="clear" w:color="auto" w:fill="E7E7E7"/>
            <w:tcMar>
              <w:left w:w="72" w:type="dxa"/>
              <w:right w:w="72" w:type="dxa"/>
            </w:tcMar>
          </w:tcPr>
          <w:p w:rsidR="00C90FD5" w:rsidRDefault="00C90FD5" w:rsidP="00D57DD6">
            <w:r>
              <w:rPr>
                <w:rFonts w:ascii="Times New Roman" w:hAnsi="Times New Roman"/>
                <w:sz w:val="16"/>
              </w:rPr>
              <w:t>$11,447</w:t>
            </w:r>
          </w:p>
        </w:tc>
        <w:tc>
          <w:tcPr>
            <w:tcW w:w="1440" w:type="dxa"/>
            <w:shd w:val="clear" w:color="auto" w:fill="E7E7E7"/>
            <w:tcMar>
              <w:left w:w="72" w:type="dxa"/>
              <w:right w:w="72" w:type="dxa"/>
            </w:tcMar>
          </w:tcPr>
          <w:p w:rsidR="00C90FD5" w:rsidRDefault="00C90FD5" w:rsidP="00D57DD6">
            <w:r>
              <w:rPr>
                <w:rFonts w:ascii="Times New Roman" w:hAnsi="Times New Roman"/>
                <w:sz w:val="16"/>
              </w:rPr>
              <w:t>$9,075</w:t>
            </w:r>
          </w:p>
        </w:tc>
        <w:tc>
          <w:tcPr>
            <w:tcW w:w="907" w:type="dxa"/>
            <w:shd w:val="clear" w:color="auto" w:fill="E7E7E7"/>
            <w:tcMar>
              <w:left w:w="72" w:type="dxa"/>
              <w:right w:w="72" w:type="dxa"/>
            </w:tcMar>
          </w:tcPr>
          <w:p w:rsidR="00C90FD5" w:rsidRDefault="00C90FD5" w:rsidP="00D57DD6">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r>
              <w:rPr>
                <w:rFonts w:ascii="Times New Roman" w:hAnsi="Times New Roman"/>
                <w:sz w:val="16"/>
              </w:rPr>
              <w:t>Minor</w:t>
            </w:r>
          </w:p>
        </w:tc>
      </w:tr>
      <w:tr w:rsidR="00C90FD5" w:rsidTr="00D57DD6">
        <w:trPr>
          <w:cantSplit/>
        </w:trPr>
        <w:tc>
          <w:tcPr>
            <w:tcW w:w="1066" w:type="dxa"/>
            <w:tcMar>
              <w:left w:w="72" w:type="dxa"/>
              <w:right w:w="72" w:type="dxa"/>
            </w:tcMar>
          </w:tcPr>
          <w:p w:rsidR="00C90FD5" w:rsidRDefault="00C90FD5" w:rsidP="00D57DD6">
            <w:r>
              <w:rPr>
                <w:rFonts w:ascii="Times New Roman" w:hAnsi="Times New Roman"/>
                <w:sz w:val="16"/>
              </w:rPr>
              <w:t>BU 09 – Fisheries Management and Aquaculture</w:t>
            </w:r>
          </w:p>
        </w:tc>
        <w:tc>
          <w:tcPr>
            <w:tcW w:w="1138" w:type="dxa"/>
            <w:tcMar>
              <w:left w:w="72" w:type="dxa"/>
              <w:right w:w="72" w:type="dxa"/>
            </w:tcMar>
          </w:tcPr>
          <w:p w:rsidR="00C90FD5" w:rsidRDefault="00C90FD5" w:rsidP="00D57DD6">
            <w:r>
              <w:rPr>
                <w:rFonts w:ascii="Times New Roman" w:hAnsi="Times New Roman"/>
                <w:sz w:val="16"/>
              </w:rPr>
              <w:t>State of Maryland</w:t>
            </w:r>
          </w:p>
        </w:tc>
        <w:tc>
          <w:tcPr>
            <w:tcW w:w="648" w:type="dxa"/>
            <w:tcMar>
              <w:left w:w="72" w:type="dxa"/>
              <w:right w:w="72" w:type="dxa"/>
            </w:tcMar>
          </w:tcPr>
          <w:p w:rsidR="00C90FD5" w:rsidRDefault="00C90FD5" w:rsidP="00D57DD6">
            <w:r>
              <w:rPr>
                <w:rFonts w:ascii="Times New Roman" w:hAnsi="Times New Roman"/>
                <w:sz w:val="16"/>
              </w:rPr>
              <w:t>60217</w:t>
            </w:r>
          </w:p>
        </w:tc>
        <w:tc>
          <w:tcPr>
            <w:tcW w:w="1310" w:type="dxa"/>
            <w:tcMar>
              <w:left w:w="72" w:type="dxa"/>
              <w:right w:w="72" w:type="dxa"/>
            </w:tcMar>
          </w:tcPr>
          <w:p w:rsidR="00C90FD5" w:rsidRDefault="00C90FD5" w:rsidP="00D57DD6">
            <w:r>
              <w:rPr>
                <w:rFonts w:ascii="Times New Roman" w:hAnsi="Times New Roman"/>
                <w:sz w:val="16"/>
              </w:rPr>
              <w:t>Fisheries Management and Aquaculture</w:t>
            </w:r>
          </w:p>
        </w:tc>
        <w:tc>
          <w:tcPr>
            <w:tcW w:w="1080" w:type="dxa"/>
            <w:tcMar>
              <w:left w:w="72" w:type="dxa"/>
              <w:right w:w="72" w:type="dxa"/>
            </w:tcMar>
          </w:tcPr>
          <w:p w:rsidR="00C90FD5" w:rsidRDefault="00C90FD5" w:rsidP="00D57DD6">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C90FD5" w:rsidRDefault="00C90FD5" w:rsidP="00D57DD6">
            <w:r>
              <w:rPr>
                <w:rFonts w:ascii="Times New Roman" w:hAnsi="Times New Roman"/>
                <w:sz w:val="16"/>
              </w:rPr>
              <w:t>QL0B</w:t>
            </w:r>
          </w:p>
        </w:tc>
        <w:tc>
          <w:tcPr>
            <w:tcW w:w="950" w:type="dxa"/>
            <w:tcMar>
              <w:left w:w="72" w:type="dxa"/>
              <w:right w:w="72" w:type="dxa"/>
            </w:tcMar>
          </w:tcPr>
          <w:p w:rsidR="00C90FD5" w:rsidRDefault="00C90FD5" w:rsidP="00D57DD6">
            <w:r>
              <w:rPr>
                <w:rFonts w:ascii="Times New Roman" w:hAnsi="Times New Roman"/>
                <w:sz w:val="16"/>
              </w:rPr>
              <w:t>6-10 years</w:t>
            </w:r>
          </w:p>
        </w:tc>
        <w:tc>
          <w:tcPr>
            <w:tcW w:w="1526" w:type="dxa"/>
            <w:tcMar>
              <w:left w:w="72" w:type="dxa"/>
              <w:right w:w="72" w:type="dxa"/>
            </w:tcMar>
          </w:tcPr>
          <w:p w:rsidR="00C90FD5" w:rsidRDefault="00C90FD5" w:rsidP="00D57DD6">
            <w:r>
              <w:rPr>
                <w:rFonts w:ascii="Times New Roman" w:hAnsi="Times New Roman"/>
                <w:sz w:val="16"/>
              </w:rPr>
              <w:t>$27,600</w:t>
            </w:r>
          </w:p>
        </w:tc>
        <w:tc>
          <w:tcPr>
            <w:tcW w:w="1440" w:type="dxa"/>
            <w:tcMar>
              <w:left w:w="72" w:type="dxa"/>
              <w:right w:w="72" w:type="dxa"/>
            </w:tcMar>
          </w:tcPr>
          <w:p w:rsidR="00C90FD5" w:rsidRDefault="00C90FD5" w:rsidP="00D57DD6">
            <w:r>
              <w:rPr>
                <w:rFonts w:ascii="Times New Roman" w:hAnsi="Times New Roman"/>
                <w:sz w:val="16"/>
              </w:rPr>
              <w:t>$2,027</w:t>
            </w:r>
          </w:p>
        </w:tc>
        <w:tc>
          <w:tcPr>
            <w:tcW w:w="907" w:type="dxa"/>
            <w:tcMar>
              <w:left w:w="72" w:type="dxa"/>
              <w:right w:w="72" w:type="dxa"/>
            </w:tcMar>
          </w:tcPr>
          <w:p w:rsidR="00C90FD5" w:rsidRDefault="00C90FD5" w:rsidP="00D57DD6">
            <w:r>
              <w:rPr>
                <w:rFonts w:ascii="Times New Roman" w:hAnsi="Times New Roman"/>
                <w:sz w:val="16"/>
              </w:rPr>
              <w:t>Moderate</w:t>
            </w:r>
          </w:p>
        </w:tc>
        <w:tc>
          <w:tcPr>
            <w:tcW w:w="907" w:type="dxa"/>
            <w:tcMar>
              <w:left w:w="72" w:type="dxa"/>
              <w:right w:w="72" w:type="dxa"/>
            </w:tcMar>
          </w:tcPr>
          <w:p w:rsidR="00C90FD5" w:rsidRDefault="00C90FD5" w:rsidP="00D57DD6">
            <w:r>
              <w:rPr>
                <w:rFonts w:ascii="Times New Roman" w:hAnsi="Times New Roman"/>
                <w:sz w:val="16"/>
              </w:rPr>
              <w:t>Major</w:t>
            </w:r>
          </w:p>
        </w:tc>
        <w:tc>
          <w:tcPr>
            <w:tcW w:w="907" w:type="dxa"/>
            <w:tcMar>
              <w:left w:w="72" w:type="dxa"/>
              <w:right w:w="72" w:type="dxa"/>
            </w:tcMar>
          </w:tcPr>
          <w:p w:rsidR="00C90FD5" w:rsidRDefault="00C90FD5" w:rsidP="00D57DD6">
            <w:r>
              <w:rPr>
                <w:rFonts w:ascii="Times New Roman" w:hAnsi="Times New Roman"/>
                <w:sz w:val="16"/>
              </w:rPr>
              <w:t>Minor</w:t>
            </w:r>
          </w:p>
        </w:tc>
      </w:tr>
      <w:tr w:rsidR="00C90FD5" w:rsidTr="00D57DD6">
        <w:trPr>
          <w:cantSplit/>
        </w:trPr>
        <w:tc>
          <w:tcPr>
            <w:tcW w:w="1066" w:type="dxa"/>
            <w:shd w:val="clear" w:color="auto" w:fill="E7E7E7"/>
            <w:tcMar>
              <w:left w:w="72" w:type="dxa"/>
              <w:right w:w="72" w:type="dxa"/>
            </w:tcMar>
          </w:tcPr>
          <w:p w:rsidR="00C90FD5" w:rsidRDefault="00C90FD5" w:rsidP="00D57DD6">
            <w:r>
              <w:rPr>
                <w:rFonts w:ascii="Times New Roman" w:hAnsi="Times New Roman"/>
                <w:sz w:val="16"/>
              </w:rPr>
              <w:t>BU 10 – Geologic Assessment</w:t>
            </w:r>
          </w:p>
        </w:tc>
        <w:tc>
          <w:tcPr>
            <w:tcW w:w="1138" w:type="dxa"/>
            <w:shd w:val="clear" w:color="auto" w:fill="E7E7E7"/>
            <w:tcMar>
              <w:left w:w="72" w:type="dxa"/>
              <w:right w:w="72" w:type="dxa"/>
            </w:tcMar>
          </w:tcPr>
          <w:p w:rsidR="00C90FD5" w:rsidRDefault="00C90FD5" w:rsidP="00D57DD6">
            <w:r>
              <w:rPr>
                <w:rFonts w:ascii="Times New Roman" w:hAnsi="Times New Roman"/>
                <w:sz w:val="16"/>
              </w:rPr>
              <w:t>Maryland Geological Survey</w:t>
            </w:r>
          </w:p>
        </w:tc>
        <w:tc>
          <w:tcPr>
            <w:tcW w:w="648" w:type="dxa"/>
            <w:shd w:val="clear" w:color="auto" w:fill="E7E7E7"/>
            <w:tcMar>
              <w:left w:w="72" w:type="dxa"/>
              <w:right w:w="72" w:type="dxa"/>
            </w:tcMar>
          </w:tcPr>
          <w:p w:rsidR="00C90FD5" w:rsidRDefault="00C90FD5" w:rsidP="00D57DD6">
            <w:r>
              <w:rPr>
                <w:rFonts w:ascii="Times New Roman" w:hAnsi="Times New Roman"/>
                <w:sz w:val="16"/>
              </w:rPr>
              <w:t>1198</w:t>
            </w:r>
          </w:p>
        </w:tc>
        <w:tc>
          <w:tcPr>
            <w:tcW w:w="1310" w:type="dxa"/>
            <w:shd w:val="clear" w:color="auto" w:fill="E7E7E7"/>
            <w:tcMar>
              <w:left w:w="72" w:type="dxa"/>
              <w:right w:w="72" w:type="dxa"/>
            </w:tcMar>
          </w:tcPr>
          <w:p w:rsidR="00C90FD5" w:rsidRDefault="00C90FD5" w:rsidP="00D57DD6">
            <w:r>
              <w:rPr>
                <w:rFonts w:ascii="Times New Roman" w:hAnsi="Times New Roman"/>
                <w:sz w:val="16"/>
              </w:rPr>
              <w:t>Geologic Mapping and Analysis</w:t>
            </w:r>
          </w:p>
        </w:tc>
        <w:tc>
          <w:tcPr>
            <w:tcW w:w="1080" w:type="dxa"/>
            <w:shd w:val="clear" w:color="auto" w:fill="E7E7E7"/>
            <w:tcMar>
              <w:left w:w="72" w:type="dxa"/>
              <w:right w:w="72" w:type="dxa"/>
            </w:tcMar>
          </w:tcPr>
          <w:p w:rsidR="00C90FD5" w:rsidRDefault="00C90FD5" w:rsidP="00D57DD6">
            <w:r>
              <w:rPr>
                <w:rFonts w:ascii="Times New Roman" w:hAnsi="Times New Roman"/>
                <w:sz w:val="16"/>
              </w:rPr>
              <w:t>Inland Topo</w:t>
            </w:r>
          </w:p>
        </w:tc>
        <w:tc>
          <w:tcPr>
            <w:tcW w:w="1166" w:type="dxa"/>
            <w:shd w:val="clear" w:color="auto" w:fill="E7E7E7"/>
            <w:tcMar>
              <w:left w:w="72" w:type="dxa"/>
              <w:right w:w="72" w:type="dxa"/>
            </w:tcMar>
          </w:tcPr>
          <w:p w:rsidR="00C90FD5" w:rsidRDefault="00C90FD5" w:rsidP="00D57DD6">
            <w:r>
              <w:rPr>
                <w:rFonts w:ascii="Times New Roman" w:hAnsi="Times New Roman"/>
                <w:sz w:val="16"/>
              </w:rPr>
              <w:t>QL2</w:t>
            </w:r>
          </w:p>
        </w:tc>
        <w:tc>
          <w:tcPr>
            <w:tcW w:w="950" w:type="dxa"/>
            <w:shd w:val="clear" w:color="auto" w:fill="E7E7E7"/>
            <w:tcMar>
              <w:left w:w="72" w:type="dxa"/>
              <w:right w:w="72" w:type="dxa"/>
            </w:tcMar>
          </w:tcPr>
          <w:p w:rsidR="00C90FD5" w:rsidRDefault="00C90FD5" w:rsidP="00D57DD6">
            <w:r>
              <w:rPr>
                <w:rFonts w:ascii="Times New Roman" w:hAnsi="Times New Roman"/>
                <w:sz w:val="16"/>
              </w:rPr>
              <w:t>&gt;10 years</w:t>
            </w:r>
          </w:p>
        </w:tc>
        <w:tc>
          <w:tcPr>
            <w:tcW w:w="1526" w:type="dxa"/>
            <w:shd w:val="clear" w:color="auto" w:fill="E7E7E7"/>
            <w:tcMar>
              <w:left w:w="72" w:type="dxa"/>
              <w:right w:w="72" w:type="dxa"/>
            </w:tcMar>
          </w:tcPr>
          <w:p w:rsidR="00C90FD5" w:rsidRDefault="00C90FD5" w:rsidP="00D57DD6">
            <w:r>
              <w:rPr>
                <w:rFonts w:ascii="Times New Roman" w:hAnsi="Times New Roman"/>
                <w:sz w:val="16"/>
              </w:rPr>
              <w:t>$70,300</w:t>
            </w:r>
          </w:p>
        </w:tc>
        <w:tc>
          <w:tcPr>
            <w:tcW w:w="1440" w:type="dxa"/>
            <w:shd w:val="clear" w:color="auto" w:fill="E7E7E7"/>
            <w:tcMar>
              <w:left w:w="72" w:type="dxa"/>
              <w:right w:w="72" w:type="dxa"/>
            </w:tcMar>
          </w:tcPr>
          <w:p w:rsidR="00C90FD5" w:rsidRDefault="00C90FD5" w:rsidP="00D57DD6">
            <w:r>
              <w:rPr>
                <w:rFonts w:ascii="Times New Roman" w:hAnsi="Times New Roman"/>
                <w:sz w:val="16"/>
              </w:rPr>
              <w:t>$3,015</w:t>
            </w:r>
          </w:p>
        </w:tc>
        <w:tc>
          <w:tcPr>
            <w:tcW w:w="907" w:type="dxa"/>
            <w:shd w:val="clear" w:color="auto" w:fill="E7E7E7"/>
            <w:tcMar>
              <w:left w:w="72" w:type="dxa"/>
              <w:right w:w="72" w:type="dxa"/>
            </w:tcMar>
          </w:tcPr>
          <w:p w:rsidR="00C90FD5" w:rsidRDefault="00C90FD5" w:rsidP="00D57DD6">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r>
              <w:rPr>
                <w:rFonts w:ascii="Times New Roman" w:hAnsi="Times New Roman"/>
                <w:sz w:val="16"/>
              </w:rPr>
              <w:t>Moderate</w:t>
            </w:r>
          </w:p>
        </w:tc>
      </w:tr>
      <w:tr w:rsidR="00C90FD5" w:rsidTr="00D57DD6">
        <w:trPr>
          <w:cantSplit/>
        </w:trPr>
        <w:tc>
          <w:tcPr>
            <w:tcW w:w="1066" w:type="dxa"/>
            <w:vMerge w:val="restart"/>
            <w:tcMar>
              <w:left w:w="72" w:type="dxa"/>
              <w:right w:w="72" w:type="dxa"/>
            </w:tcMar>
          </w:tcPr>
          <w:p w:rsidR="00C90FD5" w:rsidRDefault="00C90FD5" w:rsidP="00D57DD6">
            <w:pPr>
              <w:keepNext/>
            </w:pPr>
            <w:r>
              <w:rPr>
                <w:rFonts w:ascii="Times New Roman" w:hAnsi="Times New Roman"/>
                <w:sz w:val="16"/>
              </w:rPr>
              <w:lastRenderedPageBreak/>
              <w:t>BU 10 – Geologic Assessment</w:t>
            </w:r>
          </w:p>
        </w:tc>
        <w:tc>
          <w:tcPr>
            <w:tcW w:w="1138" w:type="dxa"/>
            <w:vMerge w:val="restart"/>
            <w:tcMar>
              <w:left w:w="72" w:type="dxa"/>
              <w:right w:w="72" w:type="dxa"/>
            </w:tcMar>
          </w:tcPr>
          <w:p w:rsidR="00C90FD5" w:rsidRDefault="00C90FD5" w:rsidP="00D57DD6">
            <w:pPr>
              <w:keepNext/>
            </w:pPr>
            <w:r>
              <w:rPr>
                <w:rFonts w:ascii="Times New Roman" w:hAnsi="Times New Roman"/>
                <w:sz w:val="16"/>
              </w:rPr>
              <w:t>Maryland Geological Survey</w:t>
            </w:r>
          </w:p>
        </w:tc>
        <w:tc>
          <w:tcPr>
            <w:tcW w:w="648" w:type="dxa"/>
            <w:vMerge w:val="restart"/>
            <w:tcMar>
              <w:left w:w="72" w:type="dxa"/>
              <w:right w:w="72" w:type="dxa"/>
            </w:tcMar>
          </w:tcPr>
          <w:p w:rsidR="00C90FD5" w:rsidRDefault="00C90FD5" w:rsidP="00D57DD6">
            <w:pPr>
              <w:keepNext/>
            </w:pPr>
            <w:r>
              <w:rPr>
                <w:rFonts w:ascii="Times New Roman" w:hAnsi="Times New Roman"/>
                <w:sz w:val="16"/>
              </w:rPr>
              <w:t>22160</w:t>
            </w:r>
          </w:p>
        </w:tc>
        <w:tc>
          <w:tcPr>
            <w:tcW w:w="1310" w:type="dxa"/>
            <w:vMerge w:val="restart"/>
            <w:tcMar>
              <w:left w:w="72" w:type="dxa"/>
              <w:right w:w="72" w:type="dxa"/>
            </w:tcMar>
          </w:tcPr>
          <w:p w:rsidR="00C90FD5" w:rsidRDefault="00C90FD5" w:rsidP="00D57DD6">
            <w:pPr>
              <w:keepNext/>
            </w:pPr>
            <w:r>
              <w:rPr>
                <w:rFonts w:ascii="Times New Roman" w:hAnsi="Times New Roman"/>
                <w:sz w:val="16"/>
              </w:rPr>
              <w:t>Sediment Studies</w:t>
            </w:r>
          </w:p>
        </w:tc>
        <w:tc>
          <w:tcPr>
            <w:tcW w:w="1080" w:type="dxa"/>
            <w:tcMar>
              <w:left w:w="72" w:type="dxa"/>
              <w:right w:w="72" w:type="dxa"/>
            </w:tcMar>
          </w:tcPr>
          <w:p w:rsidR="00C90FD5" w:rsidRDefault="00C90FD5" w:rsidP="00D57DD6">
            <w:pPr>
              <w:keepNext/>
            </w:pPr>
            <w:r>
              <w:rPr>
                <w:rFonts w:ascii="Times New Roman" w:hAnsi="Times New Roman"/>
                <w:sz w:val="16"/>
              </w:rPr>
              <w:t>Inland Bathy</w:t>
            </w:r>
          </w:p>
        </w:tc>
        <w:tc>
          <w:tcPr>
            <w:tcW w:w="1166" w:type="dxa"/>
            <w:tcMar>
              <w:left w:w="72" w:type="dxa"/>
              <w:right w:w="72" w:type="dxa"/>
            </w:tcMar>
          </w:tcPr>
          <w:p w:rsidR="00C90FD5" w:rsidRDefault="00C90FD5" w:rsidP="00D57DD6">
            <w:pPr>
              <w:keepNext/>
            </w:pPr>
            <w:r>
              <w:rPr>
                <w:rFonts w:ascii="Times New Roman" w:hAnsi="Times New Roman"/>
                <w:sz w:val="16"/>
              </w:rPr>
              <w:t>QL0B</w:t>
            </w:r>
          </w:p>
        </w:tc>
        <w:tc>
          <w:tcPr>
            <w:tcW w:w="950" w:type="dxa"/>
            <w:tcMar>
              <w:left w:w="72" w:type="dxa"/>
              <w:right w:w="72" w:type="dxa"/>
            </w:tcMar>
          </w:tcPr>
          <w:p w:rsidR="00C90FD5" w:rsidRDefault="00C90FD5" w:rsidP="00D57DD6">
            <w:pPr>
              <w:keepNext/>
            </w:pPr>
            <w:r>
              <w:rPr>
                <w:rFonts w:ascii="Times New Roman" w:hAnsi="Times New Roman"/>
                <w:sz w:val="16"/>
              </w:rPr>
              <w:t>4-5 years</w:t>
            </w:r>
          </w:p>
        </w:tc>
        <w:tc>
          <w:tcPr>
            <w:tcW w:w="1526" w:type="dxa"/>
            <w:tcMar>
              <w:left w:w="72" w:type="dxa"/>
              <w:right w:w="72" w:type="dxa"/>
            </w:tcMar>
          </w:tcPr>
          <w:p w:rsidR="00C90FD5" w:rsidRDefault="00C90FD5" w:rsidP="00D57DD6">
            <w:pPr>
              <w:keepNext/>
            </w:pPr>
            <w:r>
              <w:rPr>
                <w:rFonts w:ascii="Times New Roman" w:hAnsi="Times New Roman"/>
                <w:sz w:val="16"/>
              </w:rPr>
              <w:t>$21,105</w:t>
            </w:r>
          </w:p>
        </w:tc>
        <w:tc>
          <w:tcPr>
            <w:tcW w:w="1440" w:type="dxa"/>
            <w:tcMar>
              <w:left w:w="72" w:type="dxa"/>
              <w:right w:w="72" w:type="dxa"/>
            </w:tcMar>
          </w:tcPr>
          <w:p w:rsidR="00C90FD5" w:rsidRDefault="00C90FD5" w:rsidP="00D57DD6">
            <w:pPr>
              <w:keepNext/>
            </w:pPr>
            <w:r>
              <w:rPr>
                <w:rFonts w:ascii="Times New Roman" w:hAnsi="Times New Roman"/>
                <w:sz w:val="16"/>
              </w:rPr>
              <w:t>Unable to quantify</w:t>
            </w:r>
          </w:p>
        </w:tc>
        <w:tc>
          <w:tcPr>
            <w:tcW w:w="907" w:type="dxa"/>
            <w:tcMar>
              <w:left w:w="72" w:type="dxa"/>
              <w:right w:w="72" w:type="dxa"/>
            </w:tcMar>
          </w:tcPr>
          <w:p w:rsidR="00C90FD5" w:rsidRDefault="00C90FD5" w:rsidP="00D57DD6">
            <w:pPr>
              <w:keepNext/>
            </w:pPr>
            <w:r>
              <w:rPr>
                <w:rFonts w:ascii="Times New Roman" w:hAnsi="Times New Roman"/>
                <w:sz w:val="16"/>
              </w:rPr>
              <w:t>Moderate</w:t>
            </w:r>
          </w:p>
        </w:tc>
        <w:tc>
          <w:tcPr>
            <w:tcW w:w="907" w:type="dxa"/>
            <w:tcMar>
              <w:left w:w="72" w:type="dxa"/>
              <w:right w:w="72" w:type="dxa"/>
            </w:tcMar>
          </w:tcPr>
          <w:p w:rsidR="00C90FD5" w:rsidRDefault="00C90FD5" w:rsidP="00D57DD6">
            <w:pPr>
              <w:keepNext/>
            </w:pPr>
            <w:r>
              <w:rPr>
                <w:rFonts w:ascii="Times New Roman" w:hAnsi="Times New Roman"/>
                <w:sz w:val="16"/>
              </w:rPr>
              <w:t>Moderate</w:t>
            </w:r>
          </w:p>
        </w:tc>
        <w:tc>
          <w:tcPr>
            <w:tcW w:w="907" w:type="dxa"/>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tcMar>
              <w:left w:w="72" w:type="dxa"/>
              <w:right w:w="72" w:type="dxa"/>
            </w:tcMar>
          </w:tcPr>
          <w:p w:rsidR="00C90FD5" w:rsidRDefault="00C90FD5" w:rsidP="00D57DD6">
            <w:pPr>
              <w:keepNext/>
            </w:pPr>
          </w:p>
        </w:tc>
        <w:tc>
          <w:tcPr>
            <w:tcW w:w="1138" w:type="dxa"/>
            <w:vMerge/>
            <w:tcMar>
              <w:left w:w="72" w:type="dxa"/>
              <w:right w:w="72" w:type="dxa"/>
            </w:tcMar>
          </w:tcPr>
          <w:p w:rsidR="00C90FD5" w:rsidRDefault="00C90FD5" w:rsidP="00D57DD6">
            <w:pPr>
              <w:keepNext/>
            </w:pPr>
          </w:p>
        </w:tc>
        <w:tc>
          <w:tcPr>
            <w:tcW w:w="648" w:type="dxa"/>
            <w:vMerge/>
            <w:tcMar>
              <w:left w:w="72" w:type="dxa"/>
              <w:right w:w="72" w:type="dxa"/>
            </w:tcMar>
          </w:tcPr>
          <w:p w:rsidR="00C90FD5" w:rsidRDefault="00C90FD5" w:rsidP="00D57DD6">
            <w:pPr>
              <w:keepNext/>
            </w:pPr>
          </w:p>
        </w:tc>
        <w:tc>
          <w:tcPr>
            <w:tcW w:w="1310" w:type="dxa"/>
            <w:vMerge/>
            <w:tcMar>
              <w:left w:w="72" w:type="dxa"/>
              <w:right w:w="72" w:type="dxa"/>
            </w:tcMar>
          </w:tcPr>
          <w:p w:rsidR="00C90FD5" w:rsidRDefault="00C90FD5" w:rsidP="00D57DD6">
            <w:pPr>
              <w:keepNext/>
            </w:pPr>
          </w:p>
        </w:tc>
        <w:tc>
          <w:tcPr>
            <w:tcW w:w="1080" w:type="dxa"/>
            <w:tcMar>
              <w:left w:w="72" w:type="dxa"/>
              <w:right w:w="72" w:type="dxa"/>
            </w:tcMar>
          </w:tcPr>
          <w:p w:rsidR="00C90FD5" w:rsidRDefault="00C90FD5" w:rsidP="00D57DD6">
            <w:pPr>
              <w:keepNext/>
            </w:pPr>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C90FD5" w:rsidRDefault="00C90FD5" w:rsidP="00D57DD6">
            <w:pPr>
              <w:keepNext/>
            </w:pPr>
            <w:r>
              <w:rPr>
                <w:rFonts w:ascii="Times New Roman" w:hAnsi="Times New Roman"/>
                <w:sz w:val="16"/>
              </w:rPr>
              <w:t>I do not need any of the QLs listed. We need vertical accuracies of 1-2cm throughout the beach profile and down to -18 feet.</w:t>
            </w:r>
          </w:p>
        </w:tc>
        <w:tc>
          <w:tcPr>
            <w:tcW w:w="950" w:type="dxa"/>
            <w:tcMar>
              <w:left w:w="72" w:type="dxa"/>
              <w:right w:w="72" w:type="dxa"/>
            </w:tcMar>
          </w:tcPr>
          <w:p w:rsidR="00C90FD5" w:rsidRDefault="00C90FD5" w:rsidP="00D57DD6">
            <w:pPr>
              <w:keepNext/>
            </w:pPr>
            <w:r>
              <w:rPr>
                <w:rFonts w:ascii="Times New Roman" w:hAnsi="Times New Roman"/>
                <w:sz w:val="16"/>
              </w:rPr>
              <w:t>4-5 years</w:t>
            </w:r>
          </w:p>
        </w:tc>
        <w:tc>
          <w:tcPr>
            <w:tcW w:w="1526" w:type="dxa"/>
            <w:tcMar>
              <w:left w:w="72" w:type="dxa"/>
              <w:right w:w="72" w:type="dxa"/>
            </w:tcMar>
          </w:tcPr>
          <w:p w:rsidR="00C90FD5" w:rsidRDefault="00C90FD5" w:rsidP="00D57DD6">
            <w:pPr>
              <w:keepNext/>
            </w:pPr>
            <w:r>
              <w:rPr>
                <w:rFonts w:ascii="Times New Roman" w:hAnsi="Times New Roman"/>
                <w:sz w:val="16"/>
              </w:rPr>
              <w:t>$3,015</w:t>
            </w:r>
          </w:p>
        </w:tc>
        <w:tc>
          <w:tcPr>
            <w:tcW w:w="1440" w:type="dxa"/>
            <w:tcMar>
              <w:left w:w="72" w:type="dxa"/>
              <w:right w:w="72" w:type="dxa"/>
            </w:tcMar>
          </w:tcPr>
          <w:p w:rsidR="00C90FD5" w:rsidRDefault="00C90FD5" w:rsidP="00D57DD6">
            <w:pPr>
              <w:keepNext/>
            </w:pPr>
            <w:r>
              <w:rPr>
                <w:rFonts w:ascii="Times New Roman" w:hAnsi="Times New Roman"/>
                <w:sz w:val="16"/>
              </w:rPr>
              <w:t>Unable to quantify</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r>
      <w:tr w:rsidR="00C90FD5" w:rsidTr="00D57DD6">
        <w:trPr>
          <w:cantSplit/>
        </w:trPr>
        <w:tc>
          <w:tcPr>
            <w:tcW w:w="1066" w:type="dxa"/>
            <w:vMerge/>
            <w:tcMar>
              <w:left w:w="72" w:type="dxa"/>
              <w:right w:w="72" w:type="dxa"/>
            </w:tcMar>
          </w:tcPr>
          <w:p w:rsidR="00C90FD5" w:rsidRDefault="00C90FD5" w:rsidP="00D57DD6"/>
        </w:tc>
        <w:tc>
          <w:tcPr>
            <w:tcW w:w="1138" w:type="dxa"/>
            <w:vMerge/>
            <w:tcMar>
              <w:left w:w="72" w:type="dxa"/>
              <w:right w:w="72" w:type="dxa"/>
            </w:tcMar>
          </w:tcPr>
          <w:p w:rsidR="00C90FD5" w:rsidRDefault="00C90FD5" w:rsidP="00D57DD6"/>
        </w:tc>
        <w:tc>
          <w:tcPr>
            <w:tcW w:w="648" w:type="dxa"/>
            <w:vMerge/>
            <w:tcMar>
              <w:left w:w="72" w:type="dxa"/>
              <w:right w:w="72" w:type="dxa"/>
            </w:tcMar>
          </w:tcPr>
          <w:p w:rsidR="00C90FD5" w:rsidRDefault="00C90FD5" w:rsidP="00D57DD6"/>
        </w:tc>
        <w:tc>
          <w:tcPr>
            <w:tcW w:w="1310" w:type="dxa"/>
            <w:vMerge/>
            <w:tcMar>
              <w:left w:w="72" w:type="dxa"/>
              <w:right w:w="72" w:type="dxa"/>
            </w:tcMar>
          </w:tcPr>
          <w:p w:rsidR="00C90FD5" w:rsidRDefault="00C90FD5" w:rsidP="00D57DD6"/>
        </w:tc>
        <w:tc>
          <w:tcPr>
            <w:tcW w:w="1080" w:type="dxa"/>
            <w:tcMar>
              <w:left w:w="72" w:type="dxa"/>
              <w:right w:w="72" w:type="dxa"/>
            </w:tcMar>
          </w:tcPr>
          <w:p w:rsidR="00C90FD5" w:rsidRDefault="00C90FD5" w:rsidP="00D57DD6">
            <w:r>
              <w:rPr>
                <w:rFonts w:ascii="Times New Roman" w:hAnsi="Times New Roman"/>
                <w:sz w:val="16"/>
              </w:rPr>
              <w:t>Offshore</w:t>
            </w:r>
            <w:r>
              <w:rPr>
                <w:rFonts w:ascii="Times New Roman" w:hAnsi="Times New Roman"/>
                <w:sz w:val="16"/>
              </w:rPr>
              <w:br/>
              <w:t>Bathy</w:t>
            </w:r>
          </w:p>
        </w:tc>
        <w:tc>
          <w:tcPr>
            <w:tcW w:w="1166" w:type="dxa"/>
            <w:tcMar>
              <w:left w:w="72" w:type="dxa"/>
              <w:right w:w="72" w:type="dxa"/>
            </w:tcMar>
          </w:tcPr>
          <w:p w:rsidR="00C90FD5" w:rsidRDefault="00C90FD5" w:rsidP="00D57DD6">
            <w:r>
              <w:rPr>
                <w:rFonts w:ascii="Times New Roman" w:hAnsi="Times New Roman"/>
                <w:sz w:val="16"/>
              </w:rPr>
              <w:t>I do not need any of the QLs listed. We need vertical accuracies of 1-2 cm throughout the beach profile and down to -18 feet.</w:t>
            </w:r>
          </w:p>
        </w:tc>
        <w:tc>
          <w:tcPr>
            <w:tcW w:w="950" w:type="dxa"/>
            <w:tcMar>
              <w:left w:w="72" w:type="dxa"/>
              <w:right w:w="72" w:type="dxa"/>
            </w:tcMar>
          </w:tcPr>
          <w:p w:rsidR="00C90FD5" w:rsidRDefault="00C90FD5" w:rsidP="00D57DD6">
            <w:r>
              <w:rPr>
                <w:rFonts w:ascii="Times New Roman" w:hAnsi="Times New Roman"/>
                <w:sz w:val="16"/>
              </w:rPr>
              <w:t>4-5 years</w:t>
            </w:r>
          </w:p>
        </w:tc>
        <w:tc>
          <w:tcPr>
            <w:tcW w:w="1526" w:type="dxa"/>
            <w:tcMar>
              <w:left w:w="72" w:type="dxa"/>
              <w:right w:w="72" w:type="dxa"/>
            </w:tcMar>
          </w:tcPr>
          <w:p w:rsidR="00C90FD5" w:rsidRDefault="00C90FD5" w:rsidP="00D57DD6">
            <w:r>
              <w:rPr>
                <w:rFonts w:ascii="Times New Roman" w:hAnsi="Times New Roman"/>
                <w:sz w:val="16"/>
              </w:rPr>
              <w:t>Unable to quantify</w:t>
            </w:r>
          </w:p>
        </w:tc>
        <w:tc>
          <w:tcPr>
            <w:tcW w:w="1440" w:type="dxa"/>
            <w:tcMar>
              <w:left w:w="72" w:type="dxa"/>
              <w:right w:w="72" w:type="dxa"/>
            </w:tcMar>
          </w:tcPr>
          <w:p w:rsidR="00C90FD5" w:rsidRDefault="00C90FD5" w:rsidP="00D57DD6">
            <w:r>
              <w:rPr>
                <w:rFonts w:ascii="Times New Roman" w:hAnsi="Times New Roman"/>
                <w:sz w:val="16"/>
              </w:rPr>
              <w:t>Unable to quantify</w:t>
            </w:r>
          </w:p>
        </w:tc>
        <w:tc>
          <w:tcPr>
            <w:tcW w:w="907" w:type="dxa"/>
            <w:tcMar>
              <w:left w:w="72" w:type="dxa"/>
              <w:right w:w="72" w:type="dxa"/>
            </w:tcMar>
          </w:tcPr>
          <w:p w:rsidR="00C90FD5" w:rsidRDefault="00C90FD5" w:rsidP="00D57DD6">
            <w:r>
              <w:rPr>
                <w:rFonts w:ascii="Times New Roman" w:hAnsi="Times New Roman"/>
                <w:sz w:val="16"/>
              </w:rPr>
              <w:t>I don't know</w:t>
            </w:r>
          </w:p>
        </w:tc>
        <w:tc>
          <w:tcPr>
            <w:tcW w:w="907" w:type="dxa"/>
            <w:tcMar>
              <w:left w:w="72" w:type="dxa"/>
              <w:right w:w="72" w:type="dxa"/>
            </w:tcMar>
          </w:tcPr>
          <w:p w:rsidR="00C90FD5" w:rsidRDefault="00C90FD5" w:rsidP="00D57DD6">
            <w:r>
              <w:rPr>
                <w:rFonts w:ascii="Times New Roman" w:hAnsi="Times New Roman"/>
                <w:sz w:val="16"/>
              </w:rPr>
              <w:t>I don't know</w:t>
            </w:r>
          </w:p>
        </w:tc>
        <w:tc>
          <w:tcPr>
            <w:tcW w:w="907" w:type="dxa"/>
            <w:tcMar>
              <w:left w:w="72" w:type="dxa"/>
              <w:right w:w="72" w:type="dxa"/>
            </w:tcMar>
          </w:tcPr>
          <w:p w:rsidR="00C90FD5" w:rsidRDefault="00C90FD5" w:rsidP="00D57DD6">
            <w:r>
              <w:rPr>
                <w:rFonts w:ascii="Times New Roman" w:hAnsi="Times New Roman"/>
                <w:sz w:val="16"/>
              </w:rPr>
              <w:t>I don't know</w:t>
            </w:r>
          </w:p>
        </w:tc>
      </w:tr>
      <w:tr w:rsidR="00C90FD5" w:rsidTr="00D57DD6">
        <w:trPr>
          <w:cantSplit/>
        </w:trPr>
        <w:tc>
          <w:tcPr>
            <w:tcW w:w="1066"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BU 14 – Cultural Resource Management</w:t>
            </w:r>
          </w:p>
        </w:tc>
        <w:tc>
          <w:tcPr>
            <w:tcW w:w="113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Maryland Department of Planning</w:t>
            </w:r>
          </w:p>
        </w:tc>
        <w:tc>
          <w:tcPr>
            <w:tcW w:w="64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21633</w:t>
            </w:r>
          </w:p>
        </w:tc>
        <w:tc>
          <w:tcPr>
            <w:tcW w:w="1310"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Cultural Resources Management and Preservation</w:t>
            </w: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Inland Topo</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QL1 HD</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4-5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Minor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None</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None</w:t>
            </w:r>
          </w:p>
        </w:tc>
      </w:tr>
      <w:tr w:rsidR="00C90FD5" w:rsidTr="00D57DD6">
        <w:trPr>
          <w:cantSplit/>
        </w:trPr>
        <w:tc>
          <w:tcPr>
            <w:tcW w:w="1066" w:type="dxa"/>
            <w:vMerge/>
            <w:shd w:val="clear" w:color="auto" w:fill="E7E7E7"/>
            <w:tcMar>
              <w:left w:w="72" w:type="dxa"/>
              <w:right w:w="72" w:type="dxa"/>
            </w:tcMar>
          </w:tcPr>
          <w:p w:rsidR="00C90FD5" w:rsidRDefault="00C90FD5" w:rsidP="00D57DD6">
            <w:pPr>
              <w:keepNext/>
            </w:pPr>
          </w:p>
        </w:tc>
        <w:tc>
          <w:tcPr>
            <w:tcW w:w="1138" w:type="dxa"/>
            <w:vMerge/>
            <w:shd w:val="clear" w:color="auto" w:fill="E7E7E7"/>
            <w:tcMar>
              <w:left w:w="72" w:type="dxa"/>
              <w:right w:w="72" w:type="dxa"/>
            </w:tcMar>
          </w:tcPr>
          <w:p w:rsidR="00C90FD5" w:rsidRDefault="00C90FD5" w:rsidP="00D57DD6">
            <w:pPr>
              <w:keepNext/>
            </w:pPr>
          </w:p>
        </w:tc>
        <w:tc>
          <w:tcPr>
            <w:tcW w:w="648" w:type="dxa"/>
            <w:vMerge/>
            <w:shd w:val="clear" w:color="auto" w:fill="E7E7E7"/>
            <w:tcMar>
              <w:left w:w="72" w:type="dxa"/>
              <w:right w:w="72" w:type="dxa"/>
            </w:tcMar>
          </w:tcPr>
          <w:p w:rsidR="00C90FD5" w:rsidRDefault="00C90FD5" w:rsidP="00D57DD6">
            <w:pPr>
              <w:keepNext/>
            </w:pPr>
          </w:p>
        </w:tc>
        <w:tc>
          <w:tcPr>
            <w:tcW w:w="1310" w:type="dxa"/>
            <w:vMerge/>
            <w:shd w:val="clear" w:color="auto" w:fill="E7E7E7"/>
            <w:tcMar>
              <w:left w:w="72" w:type="dxa"/>
              <w:right w:w="72" w:type="dxa"/>
            </w:tcMar>
          </w:tcPr>
          <w:p w:rsidR="00C90FD5" w:rsidRDefault="00C90FD5" w:rsidP="00D57DD6">
            <w:pPr>
              <w:keepNext/>
            </w:pP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Inland Bathy</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QL0B</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4-5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$6,633 to $6,874</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I don't know</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None</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None</w:t>
            </w:r>
          </w:p>
        </w:tc>
      </w:tr>
      <w:tr w:rsidR="00C90FD5" w:rsidTr="00D57DD6">
        <w:trPr>
          <w:cantSplit/>
        </w:trPr>
        <w:tc>
          <w:tcPr>
            <w:tcW w:w="1066" w:type="dxa"/>
            <w:vMerge/>
            <w:shd w:val="clear" w:color="auto" w:fill="E7E7E7"/>
            <w:tcMar>
              <w:left w:w="72" w:type="dxa"/>
              <w:right w:w="72" w:type="dxa"/>
            </w:tcMar>
          </w:tcPr>
          <w:p w:rsidR="00C90FD5" w:rsidRDefault="00C90FD5" w:rsidP="00D57DD6">
            <w:pPr>
              <w:keepNext/>
            </w:pPr>
          </w:p>
        </w:tc>
        <w:tc>
          <w:tcPr>
            <w:tcW w:w="1138" w:type="dxa"/>
            <w:vMerge/>
            <w:shd w:val="clear" w:color="auto" w:fill="E7E7E7"/>
            <w:tcMar>
              <w:left w:w="72" w:type="dxa"/>
              <w:right w:w="72" w:type="dxa"/>
            </w:tcMar>
          </w:tcPr>
          <w:p w:rsidR="00C90FD5" w:rsidRDefault="00C90FD5" w:rsidP="00D57DD6">
            <w:pPr>
              <w:keepNext/>
            </w:pPr>
          </w:p>
        </w:tc>
        <w:tc>
          <w:tcPr>
            <w:tcW w:w="648" w:type="dxa"/>
            <w:vMerge/>
            <w:shd w:val="clear" w:color="auto" w:fill="E7E7E7"/>
            <w:tcMar>
              <w:left w:w="72" w:type="dxa"/>
              <w:right w:w="72" w:type="dxa"/>
            </w:tcMar>
          </w:tcPr>
          <w:p w:rsidR="00C90FD5" w:rsidRDefault="00C90FD5" w:rsidP="00D57DD6">
            <w:pPr>
              <w:keepNext/>
            </w:pPr>
          </w:p>
        </w:tc>
        <w:tc>
          <w:tcPr>
            <w:tcW w:w="1310" w:type="dxa"/>
            <w:vMerge/>
            <w:shd w:val="clear" w:color="auto" w:fill="E7E7E7"/>
            <w:tcMar>
              <w:left w:w="72" w:type="dxa"/>
              <w:right w:w="72" w:type="dxa"/>
            </w:tcMar>
          </w:tcPr>
          <w:p w:rsidR="00C90FD5" w:rsidRDefault="00C90FD5" w:rsidP="00D57DD6">
            <w:pPr>
              <w:keepNext/>
            </w:pP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QL0B</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4-5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$6,633 to $6,874</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Minor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None</w:t>
            </w:r>
          </w:p>
        </w:tc>
      </w:tr>
      <w:tr w:rsidR="00C90FD5" w:rsidTr="00D57DD6">
        <w:trPr>
          <w:cantSplit/>
        </w:trPr>
        <w:tc>
          <w:tcPr>
            <w:tcW w:w="1066" w:type="dxa"/>
            <w:vMerge/>
            <w:shd w:val="clear" w:color="auto" w:fill="E7E7E7"/>
            <w:tcMar>
              <w:left w:w="72" w:type="dxa"/>
              <w:right w:w="72" w:type="dxa"/>
            </w:tcMar>
          </w:tcPr>
          <w:p w:rsidR="00C90FD5" w:rsidRDefault="00C90FD5" w:rsidP="00D57DD6"/>
        </w:tc>
        <w:tc>
          <w:tcPr>
            <w:tcW w:w="1138" w:type="dxa"/>
            <w:vMerge/>
            <w:shd w:val="clear" w:color="auto" w:fill="E7E7E7"/>
            <w:tcMar>
              <w:left w:w="72" w:type="dxa"/>
              <w:right w:w="72" w:type="dxa"/>
            </w:tcMar>
          </w:tcPr>
          <w:p w:rsidR="00C90FD5" w:rsidRDefault="00C90FD5" w:rsidP="00D57DD6"/>
        </w:tc>
        <w:tc>
          <w:tcPr>
            <w:tcW w:w="648" w:type="dxa"/>
            <w:vMerge/>
            <w:shd w:val="clear" w:color="auto" w:fill="E7E7E7"/>
            <w:tcMar>
              <w:left w:w="72" w:type="dxa"/>
              <w:right w:w="72" w:type="dxa"/>
            </w:tcMar>
          </w:tcPr>
          <w:p w:rsidR="00C90FD5" w:rsidRDefault="00C90FD5" w:rsidP="00D57DD6"/>
        </w:tc>
        <w:tc>
          <w:tcPr>
            <w:tcW w:w="1310" w:type="dxa"/>
            <w:vMerge/>
            <w:shd w:val="clear" w:color="auto" w:fill="E7E7E7"/>
            <w:tcMar>
              <w:left w:w="72" w:type="dxa"/>
              <w:right w:w="72" w:type="dxa"/>
            </w:tcMar>
          </w:tcPr>
          <w:p w:rsidR="00C90FD5" w:rsidRDefault="00C90FD5" w:rsidP="00D57DD6"/>
        </w:tc>
        <w:tc>
          <w:tcPr>
            <w:tcW w:w="1080" w:type="dxa"/>
            <w:shd w:val="clear" w:color="auto" w:fill="E7E7E7"/>
            <w:tcMar>
              <w:left w:w="72" w:type="dxa"/>
              <w:right w:w="72" w:type="dxa"/>
            </w:tcMar>
          </w:tcPr>
          <w:p w:rsidR="00C90FD5" w:rsidRDefault="00C90FD5" w:rsidP="00D57DD6">
            <w:r>
              <w:rPr>
                <w:rFonts w:ascii="Times New Roman" w:hAnsi="Times New Roman"/>
                <w:sz w:val="16"/>
              </w:rPr>
              <w:t>Offshore</w:t>
            </w:r>
            <w:r>
              <w:rPr>
                <w:rFonts w:ascii="Times New Roman" w:hAnsi="Times New Roman"/>
                <w:sz w:val="16"/>
              </w:rPr>
              <w:br/>
              <w:t>Bathy</w:t>
            </w:r>
          </w:p>
        </w:tc>
        <w:tc>
          <w:tcPr>
            <w:tcW w:w="1166" w:type="dxa"/>
            <w:shd w:val="clear" w:color="auto" w:fill="E7E7E7"/>
            <w:tcMar>
              <w:left w:w="72" w:type="dxa"/>
              <w:right w:w="72" w:type="dxa"/>
            </w:tcMar>
          </w:tcPr>
          <w:p w:rsidR="00C90FD5" w:rsidRDefault="00C90FD5" w:rsidP="00D57DD6">
            <w:r>
              <w:rPr>
                <w:rFonts w:ascii="Times New Roman" w:hAnsi="Times New Roman"/>
                <w:sz w:val="16"/>
              </w:rPr>
              <w:t>Order 1a</w:t>
            </w:r>
          </w:p>
        </w:tc>
        <w:tc>
          <w:tcPr>
            <w:tcW w:w="950" w:type="dxa"/>
            <w:shd w:val="clear" w:color="auto" w:fill="E7E7E7"/>
            <w:tcMar>
              <w:left w:w="72" w:type="dxa"/>
              <w:right w:w="72" w:type="dxa"/>
            </w:tcMar>
          </w:tcPr>
          <w:p w:rsidR="00C90FD5" w:rsidRDefault="00C90FD5" w:rsidP="00D57DD6">
            <w:r>
              <w:rPr>
                <w:rFonts w:ascii="Times New Roman" w:hAnsi="Times New Roman"/>
                <w:sz w:val="16"/>
              </w:rPr>
              <w:t>4-5 years</w:t>
            </w:r>
          </w:p>
        </w:tc>
        <w:tc>
          <w:tcPr>
            <w:tcW w:w="1526" w:type="dxa"/>
            <w:shd w:val="clear" w:color="auto" w:fill="E7E7E7"/>
            <w:tcMar>
              <w:left w:w="72" w:type="dxa"/>
              <w:right w:w="72" w:type="dxa"/>
            </w:tcMar>
          </w:tcPr>
          <w:p w:rsidR="00C90FD5" w:rsidRDefault="00C90FD5" w:rsidP="00D57DD6">
            <w:r>
              <w:rPr>
                <w:rFonts w:ascii="Times New Roman" w:hAnsi="Times New Roman"/>
                <w:sz w:val="16"/>
              </w:rPr>
              <w:t>$1,206</w:t>
            </w:r>
          </w:p>
        </w:tc>
        <w:tc>
          <w:tcPr>
            <w:tcW w:w="1440"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r>
              <w:rPr>
                <w:rFonts w:ascii="Times New Roman" w:hAnsi="Times New Roman"/>
                <w:sz w:val="16"/>
              </w:rPr>
              <w:t>Minor</w:t>
            </w:r>
          </w:p>
        </w:tc>
        <w:tc>
          <w:tcPr>
            <w:tcW w:w="907" w:type="dxa"/>
            <w:shd w:val="clear" w:color="auto" w:fill="E7E7E7"/>
            <w:tcMar>
              <w:left w:w="72" w:type="dxa"/>
              <w:right w:w="72" w:type="dxa"/>
            </w:tcMar>
          </w:tcPr>
          <w:p w:rsidR="00C90FD5" w:rsidRDefault="00C90FD5" w:rsidP="00D57DD6">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r>
              <w:rPr>
                <w:rFonts w:ascii="Times New Roman" w:hAnsi="Times New Roman"/>
                <w:sz w:val="16"/>
              </w:rPr>
              <w:t>None</w:t>
            </w:r>
          </w:p>
        </w:tc>
      </w:tr>
      <w:tr w:rsidR="00C90FD5" w:rsidTr="00D57DD6">
        <w:trPr>
          <w:cantSplit/>
        </w:trPr>
        <w:tc>
          <w:tcPr>
            <w:tcW w:w="1066" w:type="dxa"/>
            <w:vMerge w:val="restart"/>
            <w:tcMar>
              <w:left w:w="72" w:type="dxa"/>
              <w:right w:w="72" w:type="dxa"/>
            </w:tcMar>
          </w:tcPr>
          <w:p w:rsidR="00C90FD5" w:rsidRDefault="00C90FD5" w:rsidP="00D57DD6">
            <w:pPr>
              <w:keepNext/>
            </w:pPr>
            <w:r>
              <w:rPr>
                <w:rFonts w:ascii="Times New Roman" w:hAnsi="Times New Roman"/>
                <w:sz w:val="16"/>
              </w:rPr>
              <w:t>BU 15 – Flood Risk Management</w:t>
            </w:r>
          </w:p>
        </w:tc>
        <w:tc>
          <w:tcPr>
            <w:tcW w:w="1138" w:type="dxa"/>
            <w:vMerge w:val="restart"/>
            <w:tcMar>
              <w:left w:w="72" w:type="dxa"/>
              <w:right w:w="72" w:type="dxa"/>
            </w:tcMar>
          </w:tcPr>
          <w:p w:rsidR="00C90FD5" w:rsidRDefault="00C90FD5" w:rsidP="00D57DD6">
            <w:pPr>
              <w:keepNext/>
            </w:pPr>
            <w:r>
              <w:rPr>
                <w:rFonts w:ascii="Times New Roman" w:hAnsi="Times New Roman"/>
                <w:sz w:val="16"/>
              </w:rPr>
              <w:t>MD Dept. of the Environment</w:t>
            </w:r>
          </w:p>
        </w:tc>
        <w:tc>
          <w:tcPr>
            <w:tcW w:w="648" w:type="dxa"/>
            <w:vMerge w:val="restart"/>
            <w:tcMar>
              <w:left w:w="72" w:type="dxa"/>
              <w:right w:w="72" w:type="dxa"/>
            </w:tcMar>
          </w:tcPr>
          <w:p w:rsidR="00C90FD5" w:rsidRDefault="00C90FD5" w:rsidP="00D57DD6">
            <w:pPr>
              <w:keepNext/>
            </w:pPr>
            <w:r>
              <w:rPr>
                <w:rFonts w:ascii="Times New Roman" w:hAnsi="Times New Roman"/>
                <w:sz w:val="16"/>
              </w:rPr>
              <w:t>1397</w:t>
            </w:r>
          </w:p>
        </w:tc>
        <w:tc>
          <w:tcPr>
            <w:tcW w:w="1310" w:type="dxa"/>
            <w:vMerge w:val="restart"/>
            <w:tcMar>
              <w:left w:w="72" w:type="dxa"/>
              <w:right w:w="72" w:type="dxa"/>
            </w:tcMar>
          </w:tcPr>
          <w:p w:rsidR="00C90FD5" w:rsidRDefault="00C90FD5" w:rsidP="00D57DD6">
            <w:pPr>
              <w:keepNext/>
            </w:pPr>
            <w:r>
              <w:rPr>
                <w:rFonts w:ascii="Times New Roman" w:hAnsi="Times New Roman"/>
                <w:sz w:val="16"/>
              </w:rPr>
              <w:t>Statewide Environmental Management</w:t>
            </w:r>
          </w:p>
        </w:tc>
        <w:tc>
          <w:tcPr>
            <w:tcW w:w="1080" w:type="dxa"/>
            <w:tcMar>
              <w:left w:w="72" w:type="dxa"/>
              <w:right w:w="72" w:type="dxa"/>
            </w:tcMar>
          </w:tcPr>
          <w:p w:rsidR="00C90FD5" w:rsidRDefault="00C90FD5" w:rsidP="00D57DD6">
            <w:pPr>
              <w:keepNext/>
            </w:pPr>
            <w:r>
              <w:rPr>
                <w:rFonts w:ascii="Times New Roman" w:hAnsi="Times New Roman"/>
                <w:sz w:val="16"/>
              </w:rPr>
              <w:t>Inland Topo</w:t>
            </w:r>
          </w:p>
        </w:tc>
        <w:tc>
          <w:tcPr>
            <w:tcW w:w="1166" w:type="dxa"/>
            <w:tcMar>
              <w:left w:w="72" w:type="dxa"/>
              <w:right w:w="72" w:type="dxa"/>
            </w:tcMar>
          </w:tcPr>
          <w:p w:rsidR="00C90FD5" w:rsidRDefault="00C90FD5" w:rsidP="00D57DD6">
            <w:pPr>
              <w:keepNext/>
            </w:pPr>
            <w:r>
              <w:rPr>
                <w:rFonts w:ascii="Times New Roman" w:hAnsi="Times New Roman"/>
                <w:sz w:val="16"/>
              </w:rPr>
              <w:t>QL1 HD</w:t>
            </w:r>
          </w:p>
        </w:tc>
        <w:tc>
          <w:tcPr>
            <w:tcW w:w="950" w:type="dxa"/>
            <w:tcMar>
              <w:left w:w="72" w:type="dxa"/>
              <w:right w:w="72" w:type="dxa"/>
            </w:tcMar>
          </w:tcPr>
          <w:p w:rsidR="00C90FD5" w:rsidRDefault="00C90FD5" w:rsidP="00D57DD6">
            <w:pPr>
              <w:keepNext/>
            </w:pPr>
            <w:r>
              <w:rPr>
                <w:rFonts w:ascii="Times New Roman" w:hAnsi="Times New Roman"/>
                <w:sz w:val="16"/>
              </w:rPr>
              <w:t>2-3 years</w:t>
            </w:r>
          </w:p>
        </w:tc>
        <w:tc>
          <w:tcPr>
            <w:tcW w:w="1526" w:type="dxa"/>
            <w:tcMar>
              <w:left w:w="72" w:type="dxa"/>
              <w:right w:w="72" w:type="dxa"/>
            </w:tcMar>
          </w:tcPr>
          <w:p w:rsidR="00C90FD5" w:rsidRDefault="00C90FD5" w:rsidP="00D57DD6">
            <w:pPr>
              <w:keepNext/>
            </w:pPr>
            <w:r>
              <w:rPr>
                <w:rFonts w:ascii="Times New Roman" w:hAnsi="Times New Roman"/>
                <w:sz w:val="16"/>
              </w:rPr>
              <w:t>$462,751</w:t>
            </w:r>
          </w:p>
        </w:tc>
        <w:tc>
          <w:tcPr>
            <w:tcW w:w="1440" w:type="dxa"/>
            <w:tcMar>
              <w:left w:w="72" w:type="dxa"/>
              <w:right w:w="72" w:type="dxa"/>
            </w:tcMar>
          </w:tcPr>
          <w:p w:rsidR="00C90FD5" w:rsidRDefault="00C90FD5" w:rsidP="00D57DD6">
            <w:pPr>
              <w:keepNext/>
            </w:pPr>
            <w:r>
              <w:rPr>
                <w:rFonts w:ascii="Times New Roman" w:hAnsi="Times New Roman"/>
                <w:sz w:val="16"/>
              </w:rPr>
              <w:t>$80,967</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tcMar>
              <w:left w:w="72" w:type="dxa"/>
              <w:right w:w="72" w:type="dxa"/>
            </w:tcMar>
          </w:tcPr>
          <w:p w:rsidR="00C90FD5" w:rsidRDefault="00C90FD5" w:rsidP="00D57DD6">
            <w:pPr>
              <w:keepNext/>
            </w:pPr>
          </w:p>
        </w:tc>
        <w:tc>
          <w:tcPr>
            <w:tcW w:w="1138" w:type="dxa"/>
            <w:vMerge/>
            <w:tcMar>
              <w:left w:w="72" w:type="dxa"/>
              <w:right w:w="72" w:type="dxa"/>
            </w:tcMar>
          </w:tcPr>
          <w:p w:rsidR="00C90FD5" w:rsidRDefault="00C90FD5" w:rsidP="00D57DD6">
            <w:pPr>
              <w:keepNext/>
            </w:pPr>
          </w:p>
        </w:tc>
        <w:tc>
          <w:tcPr>
            <w:tcW w:w="648" w:type="dxa"/>
            <w:vMerge/>
            <w:tcMar>
              <w:left w:w="72" w:type="dxa"/>
              <w:right w:w="72" w:type="dxa"/>
            </w:tcMar>
          </w:tcPr>
          <w:p w:rsidR="00C90FD5" w:rsidRDefault="00C90FD5" w:rsidP="00D57DD6">
            <w:pPr>
              <w:keepNext/>
            </w:pPr>
          </w:p>
        </w:tc>
        <w:tc>
          <w:tcPr>
            <w:tcW w:w="1310" w:type="dxa"/>
            <w:vMerge/>
            <w:tcMar>
              <w:left w:w="72" w:type="dxa"/>
              <w:right w:w="72" w:type="dxa"/>
            </w:tcMar>
          </w:tcPr>
          <w:p w:rsidR="00C90FD5" w:rsidRDefault="00C90FD5" w:rsidP="00D57DD6">
            <w:pPr>
              <w:keepNext/>
            </w:pPr>
          </w:p>
        </w:tc>
        <w:tc>
          <w:tcPr>
            <w:tcW w:w="1080" w:type="dxa"/>
            <w:tcMar>
              <w:left w:w="72" w:type="dxa"/>
              <w:right w:w="72" w:type="dxa"/>
            </w:tcMar>
          </w:tcPr>
          <w:p w:rsidR="00C90FD5" w:rsidRDefault="00C90FD5" w:rsidP="00D57DD6">
            <w:pPr>
              <w:keepNext/>
            </w:pPr>
            <w:r>
              <w:rPr>
                <w:rFonts w:ascii="Times New Roman" w:hAnsi="Times New Roman"/>
                <w:sz w:val="16"/>
              </w:rPr>
              <w:t>Inland Bathy</w:t>
            </w:r>
          </w:p>
        </w:tc>
        <w:tc>
          <w:tcPr>
            <w:tcW w:w="1166" w:type="dxa"/>
            <w:tcMar>
              <w:left w:w="72" w:type="dxa"/>
              <w:right w:w="72" w:type="dxa"/>
            </w:tcMar>
          </w:tcPr>
          <w:p w:rsidR="00C90FD5" w:rsidRDefault="00C90FD5" w:rsidP="00D57DD6">
            <w:pPr>
              <w:keepNext/>
            </w:pPr>
            <w:r>
              <w:rPr>
                <w:rFonts w:ascii="Times New Roman" w:hAnsi="Times New Roman"/>
                <w:sz w:val="16"/>
              </w:rPr>
              <w:t>QL1B</w:t>
            </w:r>
          </w:p>
        </w:tc>
        <w:tc>
          <w:tcPr>
            <w:tcW w:w="950" w:type="dxa"/>
            <w:tcMar>
              <w:left w:w="72" w:type="dxa"/>
              <w:right w:w="72" w:type="dxa"/>
            </w:tcMar>
          </w:tcPr>
          <w:p w:rsidR="00C90FD5" w:rsidRDefault="00C90FD5" w:rsidP="00D57DD6">
            <w:pPr>
              <w:keepNext/>
            </w:pPr>
            <w:r>
              <w:rPr>
                <w:rFonts w:ascii="Times New Roman" w:hAnsi="Times New Roman"/>
                <w:sz w:val="16"/>
              </w:rPr>
              <w:t>2-3 years</w:t>
            </w:r>
          </w:p>
        </w:tc>
        <w:tc>
          <w:tcPr>
            <w:tcW w:w="1526" w:type="dxa"/>
            <w:tcMar>
              <w:left w:w="72" w:type="dxa"/>
              <w:right w:w="72" w:type="dxa"/>
            </w:tcMar>
          </w:tcPr>
          <w:p w:rsidR="00C90FD5" w:rsidRDefault="00C90FD5" w:rsidP="00D57DD6">
            <w:pPr>
              <w:keepNext/>
            </w:pPr>
            <w:r>
              <w:rPr>
                <w:rFonts w:ascii="Times New Roman" w:hAnsi="Times New Roman"/>
                <w:sz w:val="16"/>
              </w:rPr>
              <w:t>Unable to quantify</w:t>
            </w:r>
          </w:p>
        </w:tc>
        <w:tc>
          <w:tcPr>
            <w:tcW w:w="1440" w:type="dxa"/>
            <w:tcMar>
              <w:left w:w="72" w:type="dxa"/>
              <w:right w:w="72" w:type="dxa"/>
            </w:tcMar>
          </w:tcPr>
          <w:p w:rsidR="00C90FD5" w:rsidRDefault="00C90FD5" w:rsidP="00D57DD6">
            <w:pPr>
              <w:keepNext/>
            </w:pPr>
            <w:r>
              <w:rPr>
                <w:rFonts w:ascii="Times New Roman" w:hAnsi="Times New Roman"/>
                <w:sz w:val="16"/>
              </w:rPr>
              <w:t>Unable to quantify</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tcMar>
              <w:left w:w="72" w:type="dxa"/>
              <w:right w:w="72" w:type="dxa"/>
            </w:tcMar>
          </w:tcPr>
          <w:p w:rsidR="00C90FD5" w:rsidRDefault="00C90FD5" w:rsidP="00D57DD6">
            <w:pPr>
              <w:keepNext/>
            </w:pPr>
          </w:p>
        </w:tc>
        <w:tc>
          <w:tcPr>
            <w:tcW w:w="1138" w:type="dxa"/>
            <w:vMerge/>
            <w:tcMar>
              <w:left w:w="72" w:type="dxa"/>
              <w:right w:w="72" w:type="dxa"/>
            </w:tcMar>
          </w:tcPr>
          <w:p w:rsidR="00C90FD5" w:rsidRDefault="00C90FD5" w:rsidP="00D57DD6">
            <w:pPr>
              <w:keepNext/>
            </w:pPr>
          </w:p>
        </w:tc>
        <w:tc>
          <w:tcPr>
            <w:tcW w:w="648" w:type="dxa"/>
            <w:vMerge/>
            <w:tcMar>
              <w:left w:w="72" w:type="dxa"/>
              <w:right w:w="72" w:type="dxa"/>
            </w:tcMar>
          </w:tcPr>
          <w:p w:rsidR="00C90FD5" w:rsidRDefault="00C90FD5" w:rsidP="00D57DD6">
            <w:pPr>
              <w:keepNext/>
            </w:pPr>
          </w:p>
        </w:tc>
        <w:tc>
          <w:tcPr>
            <w:tcW w:w="1310" w:type="dxa"/>
            <w:vMerge/>
            <w:tcMar>
              <w:left w:w="72" w:type="dxa"/>
              <w:right w:w="72" w:type="dxa"/>
            </w:tcMar>
          </w:tcPr>
          <w:p w:rsidR="00C90FD5" w:rsidRDefault="00C90FD5" w:rsidP="00D57DD6">
            <w:pPr>
              <w:keepNext/>
            </w:pPr>
          </w:p>
        </w:tc>
        <w:tc>
          <w:tcPr>
            <w:tcW w:w="1080" w:type="dxa"/>
            <w:tcMar>
              <w:left w:w="72" w:type="dxa"/>
              <w:right w:w="72" w:type="dxa"/>
            </w:tcMar>
          </w:tcPr>
          <w:p w:rsidR="00C90FD5" w:rsidRDefault="00C90FD5" w:rsidP="00D57DD6">
            <w:pPr>
              <w:keepNext/>
            </w:pPr>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C90FD5" w:rsidRDefault="00C90FD5" w:rsidP="00D57DD6">
            <w:pPr>
              <w:keepNext/>
            </w:pPr>
            <w:r>
              <w:rPr>
                <w:rFonts w:ascii="Times New Roman" w:hAnsi="Times New Roman"/>
                <w:sz w:val="16"/>
              </w:rPr>
              <w:t>QL1B</w:t>
            </w:r>
          </w:p>
        </w:tc>
        <w:tc>
          <w:tcPr>
            <w:tcW w:w="950" w:type="dxa"/>
            <w:tcMar>
              <w:left w:w="72" w:type="dxa"/>
              <w:right w:w="72" w:type="dxa"/>
            </w:tcMar>
          </w:tcPr>
          <w:p w:rsidR="00C90FD5" w:rsidRDefault="00C90FD5" w:rsidP="00D57DD6">
            <w:pPr>
              <w:keepNext/>
            </w:pPr>
            <w:r>
              <w:rPr>
                <w:rFonts w:ascii="Times New Roman" w:hAnsi="Times New Roman"/>
                <w:sz w:val="16"/>
              </w:rPr>
              <w:t>2-3 years</w:t>
            </w:r>
          </w:p>
        </w:tc>
        <w:tc>
          <w:tcPr>
            <w:tcW w:w="1526" w:type="dxa"/>
            <w:tcMar>
              <w:left w:w="72" w:type="dxa"/>
              <w:right w:w="72" w:type="dxa"/>
            </w:tcMar>
          </w:tcPr>
          <w:p w:rsidR="00C90FD5" w:rsidRDefault="00C90FD5" w:rsidP="00D57DD6">
            <w:pPr>
              <w:keepNext/>
            </w:pPr>
            <w:r>
              <w:rPr>
                <w:rFonts w:ascii="Times New Roman" w:hAnsi="Times New Roman"/>
                <w:sz w:val="16"/>
              </w:rPr>
              <w:t>$11,088</w:t>
            </w:r>
          </w:p>
        </w:tc>
        <w:tc>
          <w:tcPr>
            <w:tcW w:w="1440" w:type="dxa"/>
            <w:tcMar>
              <w:left w:w="72" w:type="dxa"/>
              <w:right w:w="72" w:type="dxa"/>
            </w:tcMar>
          </w:tcPr>
          <w:p w:rsidR="00C90FD5" w:rsidRDefault="00C90FD5" w:rsidP="00D57DD6">
            <w:pPr>
              <w:keepNext/>
            </w:pPr>
            <w:r>
              <w:rPr>
                <w:rFonts w:ascii="Times New Roman" w:hAnsi="Times New Roman"/>
                <w:sz w:val="16"/>
              </w:rPr>
              <w:t>$8,217</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tcMar>
              <w:left w:w="72" w:type="dxa"/>
              <w:right w:w="72" w:type="dxa"/>
            </w:tcMar>
          </w:tcPr>
          <w:p w:rsidR="00C90FD5" w:rsidRDefault="00C90FD5" w:rsidP="00D57DD6"/>
        </w:tc>
        <w:tc>
          <w:tcPr>
            <w:tcW w:w="1138" w:type="dxa"/>
            <w:vMerge/>
            <w:tcMar>
              <w:left w:w="72" w:type="dxa"/>
              <w:right w:w="72" w:type="dxa"/>
            </w:tcMar>
          </w:tcPr>
          <w:p w:rsidR="00C90FD5" w:rsidRDefault="00C90FD5" w:rsidP="00D57DD6"/>
        </w:tc>
        <w:tc>
          <w:tcPr>
            <w:tcW w:w="648" w:type="dxa"/>
            <w:vMerge/>
            <w:tcMar>
              <w:left w:w="72" w:type="dxa"/>
              <w:right w:w="72" w:type="dxa"/>
            </w:tcMar>
          </w:tcPr>
          <w:p w:rsidR="00C90FD5" w:rsidRDefault="00C90FD5" w:rsidP="00D57DD6"/>
        </w:tc>
        <w:tc>
          <w:tcPr>
            <w:tcW w:w="1310" w:type="dxa"/>
            <w:vMerge/>
            <w:tcMar>
              <w:left w:w="72" w:type="dxa"/>
              <w:right w:w="72" w:type="dxa"/>
            </w:tcMar>
          </w:tcPr>
          <w:p w:rsidR="00C90FD5" w:rsidRDefault="00C90FD5" w:rsidP="00D57DD6"/>
        </w:tc>
        <w:tc>
          <w:tcPr>
            <w:tcW w:w="1080" w:type="dxa"/>
            <w:tcMar>
              <w:left w:w="72" w:type="dxa"/>
              <w:right w:w="72" w:type="dxa"/>
            </w:tcMar>
          </w:tcPr>
          <w:p w:rsidR="00C90FD5" w:rsidRDefault="00C90FD5" w:rsidP="00D57DD6">
            <w:r>
              <w:rPr>
                <w:rFonts w:ascii="Times New Roman" w:hAnsi="Times New Roman"/>
                <w:sz w:val="16"/>
              </w:rPr>
              <w:t>Offshore</w:t>
            </w:r>
            <w:r>
              <w:rPr>
                <w:rFonts w:ascii="Times New Roman" w:hAnsi="Times New Roman"/>
                <w:sz w:val="16"/>
              </w:rPr>
              <w:br/>
              <w:t>Bathy</w:t>
            </w:r>
          </w:p>
        </w:tc>
        <w:tc>
          <w:tcPr>
            <w:tcW w:w="1166" w:type="dxa"/>
            <w:tcMar>
              <w:left w:w="72" w:type="dxa"/>
              <w:right w:w="72" w:type="dxa"/>
            </w:tcMar>
          </w:tcPr>
          <w:p w:rsidR="00C90FD5" w:rsidRDefault="00C90FD5" w:rsidP="00D57DD6">
            <w:r>
              <w:rPr>
                <w:rFonts w:ascii="Times New Roman" w:hAnsi="Times New Roman"/>
                <w:sz w:val="16"/>
              </w:rPr>
              <w:t>Cross sections meet needs</w:t>
            </w:r>
          </w:p>
        </w:tc>
        <w:tc>
          <w:tcPr>
            <w:tcW w:w="950" w:type="dxa"/>
            <w:tcMar>
              <w:left w:w="72" w:type="dxa"/>
              <w:right w:w="72" w:type="dxa"/>
            </w:tcMar>
          </w:tcPr>
          <w:p w:rsidR="00C90FD5" w:rsidRDefault="00C90FD5" w:rsidP="00D57DD6"/>
        </w:tc>
        <w:tc>
          <w:tcPr>
            <w:tcW w:w="1526" w:type="dxa"/>
            <w:tcMar>
              <w:left w:w="72" w:type="dxa"/>
              <w:right w:w="72" w:type="dxa"/>
            </w:tcMar>
          </w:tcPr>
          <w:p w:rsidR="00C90FD5" w:rsidRDefault="00C90FD5" w:rsidP="00D57DD6">
            <w:r>
              <w:rPr>
                <w:rFonts w:ascii="Times New Roman" w:hAnsi="Times New Roman"/>
                <w:sz w:val="16"/>
              </w:rPr>
              <w:t>Unable to quantify</w:t>
            </w:r>
          </w:p>
        </w:tc>
        <w:tc>
          <w:tcPr>
            <w:tcW w:w="1440" w:type="dxa"/>
            <w:tcMar>
              <w:left w:w="72" w:type="dxa"/>
              <w:right w:w="72" w:type="dxa"/>
            </w:tcMar>
          </w:tcPr>
          <w:p w:rsidR="00C90FD5" w:rsidRDefault="00C90FD5" w:rsidP="00D57DD6">
            <w:r>
              <w:rPr>
                <w:rFonts w:ascii="Times New Roman" w:hAnsi="Times New Roman"/>
                <w:sz w:val="16"/>
              </w:rPr>
              <w:t>Unable to quantify</w:t>
            </w:r>
          </w:p>
        </w:tc>
        <w:tc>
          <w:tcPr>
            <w:tcW w:w="907" w:type="dxa"/>
            <w:tcMar>
              <w:left w:w="72" w:type="dxa"/>
              <w:right w:w="72" w:type="dxa"/>
            </w:tcMar>
          </w:tcPr>
          <w:p w:rsidR="00C90FD5" w:rsidRDefault="00C90FD5" w:rsidP="00D57DD6">
            <w:r>
              <w:rPr>
                <w:rFonts w:ascii="Times New Roman" w:hAnsi="Times New Roman"/>
                <w:sz w:val="16"/>
              </w:rPr>
              <w:t>Major</w:t>
            </w:r>
          </w:p>
        </w:tc>
        <w:tc>
          <w:tcPr>
            <w:tcW w:w="907" w:type="dxa"/>
            <w:tcMar>
              <w:left w:w="72" w:type="dxa"/>
              <w:right w:w="72" w:type="dxa"/>
            </w:tcMar>
          </w:tcPr>
          <w:p w:rsidR="00C90FD5" w:rsidRDefault="00C90FD5" w:rsidP="00D57DD6">
            <w:r>
              <w:rPr>
                <w:rFonts w:ascii="Times New Roman" w:hAnsi="Times New Roman"/>
                <w:sz w:val="16"/>
              </w:rPr>
              <w:t>Major</w:t>
            </w:r>
          </w:p>
        </w:tc>
        <w:tc>
          <w:tcPr>
            <w:tcW w:w="907" w:type="dxa"/>
            <w:tcMar>
              <w:left w:w="72" w:type="dxa"/>
              <w:right w:w="72" w:type="dxa"/>
            </w:tcMar>
          </w:tcPr>
          <w:p w:rsidR="00C90FD5" w:rsidRDefault="00C90FD5" w:rsidP="00D57DD6">
            <w:r>
              <w:rPr>
                <w:rFonts w:ascii="Times New Roman" w:hAnsi="Times New Roman"/>
                <w:sz w:val="16"/>
              </w:rPr>
              <w:t>Major</w:t>
            </w:r>
          </w:p>
        </w:tc>
      </w:tr>
      <w:tr w:rsidR="00C90FD5" w:rsidTr="00D57DD6">
        <w:trPr>
          <w:cantSplit/>
        </w:trPr>
        <w:tc>
          <w:tcPr>
            <w:tcW w:w="1066"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BU 15 – Flood Risk Management</w:t>
            </w:r>
          </w:p>
        </w:tc>
        <w:tc>
          <w:tcPr>
            <w:tcW w:w="113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Eastern Shore Regional GIS Cooperative at Salisbury University</w:t>
            </w:r>
          </w:p>
        </w:tc>
        <w:tc>
          <w:tcPr>
            <w:tcW w:w="64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21576</w:t>
            </w:r>
          </w:p>
        </w:tc>
        <w:tc>
          <w:tcPr>
            <w:tcW w:w="1310"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Hazard Modeling and Mapping</w:t>
            </w: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Inland Topo</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QL2</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2-3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$462,875</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$80,967</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None</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shd w:val="clear" w:color="auto" w:fill="E7E7E7"/>
            <w:tcMar>
              <w:left w:w="72" w:type="dxa"/>
              <w:right w:w="72" w:type="dxa"/>
            </w:tcMar>
          </w:tcPr>
          <w:p w:rsidR="00C90FD5" w:rsidRDefault="00C90FD5" w:rsidP="00D57DD6">
            <w:pPr>
              <w:keepNext/>
            </w:pPr>
          </w:p>
        </w:tc>
        <w:tc>
          <w:tcPr>
            <w:tcW w:w="1138" w:type="dxa"/>
            <w:vMerge/>
            <w:shd w:val="clear" w:color="auto" w:fill="E7E7E7"/>
            <w:tcMar>
              <w:left w:w="72" w:type="dxa"/>
              <w:right w:w="72" w:type="dxa"/>
            </w:tcMar>
          </w:tcPr>
          <w:p w:rsidR="00C90FD5" w:rsidRDefault="00C90FD5" w:rsidP="00D57DD6">
            <w:pPr>
              <w:keepNext/>
            </w:pPr>
          </w:p>
        </w:tc>
        <w:tc>
          <w:tcPr>
            <w:tcW w:w="648" w:type="dxa"/>
            <w:vMerge/>
            <w:shd w:val="clear" w:color="auto" w:fill="E7E7E7"/>
            <w:tcMar>
              <w:left w:w="72" w:type="dxa"/>
              <w:right w:w="72" w:type="dxa"/>
            </w:tcMar>
          </w:tcPr>
          <w:p w:rsidR="00C90FD5" w:rsidRDefault="00C90FD5" w:rsidP="00D57DD6">
            <w:pPr>
              <w:keepNext/>
            </w:pPr>
          </w:p>
        </w:tc>
        <w:tc>
          <w:tcPr>
            <w:tcW w:w="1310" w:type="dxa"/>
            <w:vMerge/>
            <w:shd w:val="clear" w:color="auto" w:fill="E7E7E7"/>
            <w:tcMar>
              <w:left w:w="72" w:type="dxa"/>
              <w:right w:w="72" w:type="dxa"/>
            </w:tcMar>
          </w:tcPr>
          <w:p w:rsidR="00C90FD5" w:rsidRDefault="00C90FD5" w:rsidP="00D57DD6">
            <w:pPr>
              <w:keepNext/>
            </w:pP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Inland Bathy</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QL2B</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2-3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I don't know</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I don't know</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Moderate</w:t>
            </w:r>
          </w:p>
        </w:tc>
      </w:tr>
      <w:tr w:rsidR="00C90FD5" w:rsidTr="00D57DD6">
        <w:trPr>
          <w:cantSplit/>
        </w:trPr>
        <w:tc>
          <w:tcPr>
            <w:tcW w:w="1066" w:type="dxa"/>
            <w:vMerge/>
            <w:shd w:val="clear" w:color="auto" w:fill="E7E7E7"/>
            <w:tcMar>
              <w:left w:w="72" w:type="dxa"/>
              <w:right w:w="72" w:type="dxa"/>
            </w:tcMar>
          </w:tcPr>
          <w:p w:rsidR="00C90FD5" w:rsidRDefault="00C90FD5" w:rsidP="00D57DD6">
            <w:pPr>
              <w:keepNext/>
            </w:pPr>
          </w:p>
        </w:tc>
        <w:tc>
          <w:tcPr>
            <w:tcW w:w="1138" w:type="dxa"/>
            <w:vMerge/>
            <w:shd w:val="clear" w:color="auto" w:fill="E7E7E7"/>
            <w:tcMar>
              <w:left w:w="72" w:type="dxa"/>
              <w:right w:w="72" w:type="dxa"/>
            </w:tcMar>
          </w:tcPr>
          <w:p w:rsidR="00C90FD5" w:rsidRDefault="00C90FD5" w:rsidP="00D57DD6">
            <w:pPr>
              <w:keepNext/>
            </w:pPr>
          </w:p>
        </w:tc>
        <w:tc>
          <w:tcPr>
            <w:tcW w:w="648" w:type="dxa"/>
            <w:vMerge/>
            <w:shd w:val="clear" w:color="auto" w:fill="E7E7E7"/>
            <w:tcMar>
              <w:left w:w="72" w:type="dxa"/>
              <w:right w:w="72" w:type="dxa"/>
            </w:tcMar>
          </w:tcPr>
          <w:p w:rsidR="00C90FD5" w:rsidRDefault="00C90FD5" w:rsidP="00D57DD6">
            <w:pPr>
              <w:keepNext/>
            </w:pPr>
          </w:p>
        </w:tc>
        <w:tc>
          <w:tcPr>
            <w:tcW w:w="1310" w:type="dxa"/>
            <w:vMerge/>
            <w:shd w:val="clear" w:color="auto" w:fill="E7E7E7"/>
            <w:tcMar>
              <w:left w:w="72" w:type="dxa"/>
              <w:right w:w="72" w:type="dxa"/>
            </w:tcMar>
          </w:tcPr>
          <w:p w:rsidR="00C90FD5" w:rsidRDefault="00C90FD5" w:rsidP="00D57DD6">
            <w:pPr>
              <w:keepNext/>
            </w:pP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QL2B</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2-3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$11,088</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$8,217</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Minor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I don't know</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Minor</w:t>
            </w:r>
          </w:p>
        </w:tc>
      </w:tr>
      <w:tr w:rsidR="00C90FD5" w:rsidTr="00D57DD6">
        <w:trPr>
          <w:cantSplit/>
        </w:trPr>
        <w:tc>
          <w:tcPr>
            <w:tcW w:w="1066" w:type="dxa"/>
            <w:vMerge/>
            <w:shd w:val="clear" w:color="auto" w:fill="E7E7E7"/>
            <w:tcMar>
              <w:left w:w="72" w:type="dxa"/>
              <w:right w:w="72" w:type="dxa"/>
            </w:tcMar>
          </w:tcPr>
          <w:p w:rsidR="00C90FD5" w:rsidRDefault="00C90FD5" w:rsidP="00D57DD6"/>
        </w:tc>
        <w:tc>
          <w:tcPr>
            <w:tcW w:w="1138" w:type="dxa"/>
            <w:vMerge/>
            <w:shd w:val="clear" w:color="auto" w:fill="E7E7E7"/>
            <w:tcMar>
              <w:left w:w="72" w:type="dxa"/>
              <w:right w:w="72" w:type="dxa"/>
            </w:tcMar>
          </w:tcPr>
          <w:p w:rsidR="00C90FD5" w:rsidRDefault="00C90FD5" w:rsidP="00D57DD6"/>
        </w:tc>
        <w:tc>
          <w:tcPr>
            <w:tcW w:w="648" w:type="dxa"/>
            <w:vMerge/>
            <w:shd w:val="clear" w:color="auto" w:fill="E7E7E7"/>
            <w:tcMar>
              <w:left w:w="72" w:type="dxa"/>
              <w:right w:w="72" w:type="dxa"/>
            </w:tcMar>
          </w:tcPr>
          <w:p w:rsidR="00C90FD5" w:rsidRDefault="00C90FD5" w:rsidP="00D57DD6"/>
        </w:tc>
        <w:tc>
          <w:tcPr>
            <w:tcW w:w="1310" w:type="dxa"/>
            <w:vMerge/>
            <w:shd w:val="clear" w:color="auto" w:fill="E7E7E7"/>
            <w:tcMar>
              <w:left w:w="72" w:type="dxa"/>
              <w:right w:w="72" w:type="dxa"/>
            </w:tcMar>
          </w:tcPr>
          <w:p w:rsidR="00C90FD5" w:rsidRDefault="00C90FD5" w:rsidP="00D57DD6"/>
        </w:tc>
        <w:tc>
          <w:tcPr>
            <w:tcW w:w="1080" w:type="dxa"/>
            <w:shd w:val="clear" w:color="auto" w:fill="E7E7E7"/>
            <w:tcMar>
              <w:left w:w="72" w:type="dxa"/>
              <w:right w:w="72" w:type="dxa"/>
            </w:tcMar>
          </w:tcPr>
          <w:p w:rsidR="00C90FD5" w:rsidRDefault="00C90FD5" w:rsidP="00D57DD6">
            <w:r>
              <w:rPr>
                <w:rFonts w:ascii="Times New Roman" w:hAnsi="Times New Roman"/>
                <w:sz w:val="16"/>
              </w:rPr>
              <w:t>Offshore</w:t>
            </w:r>
            <w:r>
              <w:rPr>
                <w:rFonts w:ascii="Times New Roman" w:hAnsi="Times New Roman"/>
                <w:sz w:val="16"/>
              </w:rPr>
              <w:br/>
              <w:t>Bathy</w:t>
            </w:r>
          </w:p>
        </w:tc>
        <w:tc>
          <w:tcPr>
            <w:tcW w:w="1166" w:type="dxa"/>
            <w:shd w:val="clear" w:color="auto" w:fill="E7E7E7"/>
            <w:tcMar>
              <w:left w:w="72" w:type="dxa"/>
              <w:right w:w="72" w:type="dxa"/>
            </w:tcMar>
          </w:tcPr>
          <w:p w:rsidR="00C90FD5" w:rsidRDefault="00C90FD5" w:rsidP="00D57DD6">
            <w:r>
              <w:rPr>
                <w:rFonts w:ascii="Times New Roman" w:hAnsi="Times New Roman"/>
                <w:sz w:val="16"/>
              </w:rPr>
              <w:t>Order 3</w:t>
            </w:r>
          </w:p>
        </w:tc>
        <w:tc>
          <w:tcPr>
            <w:tcW w:w="950" w:type="dxa"/>
            <w:shd w:val="clear" w:color="auto" w:fill="E7E7E7"/>
            <w:tcMar>
              <w:left w:w="72" w:type="dxa"/>
              <w:right w:w="72" w:type="dxa"/>
            </w:tcMar>
          </w:tcPr>
          <w:p w:rsidR="00C90FD5" w:rsidRDefault="00C90FD5" w:rsidP="00D57DD6">
            <w:r>
              <w:rPr>
                <w:rFonts w:ascii="Times New Roman" w:hAnsi="Times New Roman"/>
                <w:sz w:val="16"/>
              </w:rPr>
              <w:t>2-3 years</w:t>
            </w:r>
          </w:p>
        </w:tc>
        <w:tc>
          <w:tcPr>
            <w:tcW w:w="1526"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1440"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r>
              <w:rPr>
                <w:rFonts w:ascii="Times New Roman" w:hAnsi="Times New Roman"/>
                <w:sz w:val="16"/>
              </w:rPr>
              <w:t>I don't know</w:t>
            </w:r>
          </w:p>
        </w:tc>
        <w:tc>
          <w:tcPr>
            <w:tcW w:w="907" w:type="dxa"/>
            <w:shd w:val="clear" w:color="auto" w:fill="E7E7E7"/>
            <w:tcMar>
              <w:left w:w="72" w:type="dxa"/>
              <w:right w:w="72" w:type="dxa"/>
            </w:tcMar>
          </w:tcPr>
          <w:p w:rsidR="00C90FD5" w:rsidRDefault="00C90FD5" w:rsidP="00D57DD6">
            <w:r>
              <w:rPr>
                <w:rFonts w:ascii="Times New Roman" w:hAnsi="Times New Roman"/>
                <w:sz w:val="16"/>
              </w:rPr>
              <w:t>I don't know</w:t>
            </w:r>
          </w:p>
        </w:tc>
        <w:tc>
          <w:tcPr>
            <w:tcW w:w="907" w:type="dxa"/>
            <w:shd w:val="clear" w:color="auto" w:fill="E7E7E7"/>
            <w:tcMar>
              <w:left w:w="72" w:type="dxa"/>
              <w:right w:w="72" w:type="dxa"/>
            </w:tcMar>
          </w:tcPr>
          <w:p w:rsidR="00C90FD5" w:rsidRDefault="00C90FD5" w:rsidP="00D57DD6">
            <w:r>
              <w:rPr>
                <w:rFonts w:ascii="Times New Roman" w:hAnsi="Times New Roman"/>
                <w:sz w:val="16"/>
              </w:rPr>
              <w:t>I don't know</w:t>
            </w:r>
          </w:p>
        </w:tc>
      </w:tr>
      <w:tr w:rsidR="00C90FD5" w:rsidTr="00D57DD6">
        <w:trPr>
          <w:cantSplit/>
        </w:trPr>
        <w:tc>
          <w:tcPr>
            <w:tcW w:w="1066" w:type="dxa"/>
            <w:vMerge w:val="restart"/>
            <w:tcMar>
              <w:left w:w="72" w:type="dxa"/>
              <w:right w:w="72" w:type="dxa"/>
            </w:tcMar>
          </w:tcPr>
          <w:p w:rsidR="00C90FD5" w:rsidRDefault="00C90FD5" w:rsidP="00D57DD6">
            <w:pPr>
              <w:keepNext/>
            </w:pPr>
            <w:r>
              <w:rPr>
                <w:rFonts w:ascii="Times New Roman" w:hAnsi="Times New Roman"/>
                <w:sz w:val="16"/>
              </w:rPr>
              <w:lastRenderedPageBreak/>
              <w:t>BU 15 – Flood Risk Management</w:t>
            </w:r>
          </w:p>
        </w:tc>
        <w:tc>
          <w:tcPr>
            <w:tcW w:w="1138" w:type="dxa"/>
            <w:vMerge w:val="restart"/>
            <w:tcMar>
              <w:left w:w="72" w:type="dxa"/>
              <w:right w:w="72" w:type="dxa"/>
            </w:tcMar>
          </w:tcPr>
          <w:p w:rsidR="00C90FD5" w:rsidRDefault="00C90FD5" w:rsidP="00D57DD6">
            <w:pPr>
              <w:keepNext/>
            </w:pPr>
            <w:r>
              <w:rPr>
                <w:rFonts w:ascii="Times New Roman" w:hAnsi="Times New Roman"/>
                <w:sz w:val="16"/>
              </w:rPr>
              <w:t>Maryland Emergency Management</w:t>
            </w:r>
          </w:p>
        </w:tc>
        <w:tc>
          <w:tcPr>
            <w:tcW w:w="648" w:type="dxa"/>
            <w:vMerge w:val="restart"/>
            <w:tcMar>
              <w:left w:w="72" w:type="dxa"/>
              <w:right w:w="72" w:type="dxa"/>
            </w:tcMar>
          </w:tcPr>
          <w:p w:rsidR="00C90FD5" w:rsidRDefault="00C90FD5" w:rsidP="00D57DD6">
            <w:pPr>
              <w:keepNext/>
            </w:pPr>
            <w:r>
              <w:rPr>
                <w:rFonts w:ascii="Times New Roman" w:hAnsi="Times New Roman"/>
                <w:sz w:val="16"/>
              </w:rPr>
              <w:t>22422</w:t>
            </w:r>
          </w:p>
        </w:tc>
        <w:tc>
          <w:tcPr>
            <w:tcW w:w="1310" w:type="dxa"/>
            <w:vMerge w:val="restart"/>
            <w:tcMar>
              <w:left w:w="72" w:type="dxa"/>
              <w:right w:w="72" w:type="dxa"/>
            </w:tcMar>
          </w:tcPr>
          <w:p w:rsidR="00C90FD5" w:rsidRDefault="00C90FD5" w:rsidP="00D57DD6">
            <w:pPr>
              <w:keepNext/>
            </w:pPr>
            <w:r>
              <w:rPr>
                <w:rFonts w:ascii="Times New Roman" w:hAnsi="Times New Roman"/>
                <w:sz w:val="16"/>
              </w:rPr>
              <w:t>Statewide Emergency Management</w:t>
            </w:r>
          </w:p>
        </w:tc>
        <w:tc>
          <w:tcPr>
            <w:tcW w:w="1080" w:type="dxa"/>
            <w:tcMar>
              <w:left w:w="72" w:type="dxa"/>
              <w:right w:w="72" w:type="dxa"/>
            </w:tcMar>
          </w:tcPr>
          <w:p w:rsidR="00C90FD5" w:rsidRDefault="00C90FD5" w:rsidP="00D57DD6">
            <w:pPr>
              <w:keepNext/>
            </w:pPr>
            <w:r>
              <w:rPr>
                <w:rFonts w:ascii="Times New Roman" w:hAnsi="Times New Roman"/>
                <w:sz w:val="16"/>
              </w:rPr>
              <w:t>Inland Topo</w:t>
            </w:r>
          </w:p>
        </w:tc>
        <w:tc>
          <w:tcPr>
            <w:tcW w:w="1166" w:type="dxa"/>
            <w:tcMar>
              <w:left w:w="72" w:type="dxa"/>
              <w:right w:w="72" w:type="dxa"/>
            </w:tcMar>
          </w:tcPr>
          <w:p w:rsidR="00C90FD5" w:rsidRDefault="00C90FD5" w:rsidP="00D57DD6">
            <w:pPr>
              <w:keepNext/>
            </w:pPr>
            <w:r>
              <w:rPr>
                <w:rFonts w:ascii="Times New Roman" w:hAnsi="Times New Roman"/>
                <w:sz w:val="16"/>
              </w:rPr>
              <w:t>QL2</w:t>
            </w:r>
          </w:p>
        </w:tc>
        <w:tc>
          <w:tcPr>
            <w:tcW w:w="950" w:type="dxa"/>
            <w:tcMar>
              <w:left w:w="72" w:type="dxa"/>
              <w:right w:w="72" w:type="dxa"/>
            </w:tcMar>
          </w:tcPr>
          <w:p w:rsidR="00C90FD5" w:rsidRDefault="00C90FD5" w:rsidP="00D57DD6">
            <w:pPr>
              <w:keepNext/>
            </w:pPr>
            <w:r>
              <w:rPr>
                <w:rFonts w:ascii="Times New Roman" w:hAnsi="Times New Roman"/>
                <w:sz w:val="16"/>
              </w:rPr>
              <w:t>4-5 years</w:t>
            </w:r>
          </w:p>
        </w:tc>
        <w:tc>
          <w:tcPr>
            <w:tcW w:w="1526" w:type="dxa"/>
            <w:tcMar>
              <w:left w:w="72" w:type="dxa"/>
              <w:right w:w="72" w:type="dxa"/>
            </w:tcMar>
          </w:tcPr>
          <w:p w:rsidR="00C90FD5" w:rsidRDefault="00C90FD5" w:rsidP="00D57DD6">
            <w:pPr>
              <w:keepNext/>
            </w:pPr>
            <w:r>
              <w:rPr>
                <w:rFonts w:ascii="Times New Roman" w:hAnsi="Times New Roman"/>
                <w:sz w:val="16"/>
              </w:rPr>
              <w:t>$462,751</w:t>
            </w:r>
          </w:p>
        </w:tc>
        <w:tc>
          <w:tcPr>
            <w:tcW w:w="1440" w:type="dxa"/>
            <w:tcMar>
              <w:left w:w="72" w:type="dxa"/>
              <w:right w:w="72" w:type="dxa"/>
            </w:tcMar>
          </w:tcPr>
          <w:p w:rsidR="00C90FD5" w:rsidRDefault="00C90FD5" w:rsidP="00D57DD6">
            <w:pPr>
              <w:keepNext/>
            </w:pPr>
            <w:r>
              <w:rPr>
                <w:rFonts w:ascii="Times New Roman" w:hAnsi="Times New Roman"/>
                <w:sz w:val="16"/>
              </w:rPr>
              <w:t>$80,967</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r>
      <w:tr w:rsidR="00C90FD5" w:rsidTr="00D57DD6">
        <w:trPr>
          <w:cantSplit/>
        </w:trPr>
        <w:tc>
          <w:tcPr>
            <w:tcW w:w="1066" w:type="dxa"/>
            <w:vMerge/>
            <w:tcMar>
              <w:left w:w="72" w:type="dxa"/>
              <w:right w:w="72" w:type="dxa"/>
            </w:tcMar>
          </w:tcPr>
          <w:p w:rsidR="00C90FD5" w:rsidRDefault="00C90FD5" w:rsidP="00D57DD6">
            <w:pPr>
              <w:keepNext/>
            </w:pPr>
          </w:p>
        </w:tc>
        <w:tc>
          <w:tcPr>
            <w:tcW w:w="1138" w:type="dxa"/>
            <w:vMerge/>
            <w:tcMar>
              <w:left w:w="72" w:type="dxa"/>
              <w:right w:w="72" w:type="dxa"/>
            </w:tcMar>
          </w:tcPr>
          <w:p w:rsidR="00C90FD5" w:rsidRDefault="00C90FD5" w:rsidP="00D57DD6">
            <w:pPr>
              <w:keepNext/>
            </w:pPr>
          </w:p>
        </w:tc>
        <w:tc>
          <w:tcPr>
            <w:tcW w:w="648" w:type="dxa"/>
            <w:vMerge/>
            <w:tcMar>
              <w:left w:w="72" w:type="dxa"/>
              <w:right w:w="72" w:type="dxa"/>
            </w:tcMar>
          </w:tcPr>
          <w:p w:rsidR="00C90FD5" w:rsidRDefault="00C90FD5" w:rsidP="00D57DD6">
            <w:pPr>
              <w:keepNext/>
            </w:pPr>
          </w:p>
        </w:tc>
        <w:tc>
          <w:tcPr>
            <w:tcW w:w="1310" w:type="dxa"/>
            <w:vMerge/>
            <w:tcMar>
              <w:left w:w="72" w:type="dxa"/>
              <w:right w:w="72" w:type="dxa"/>
            </w:tcMar>
          </w:tcPr>
          <w:p w:rsidR="00C90FD5" w:rsidRDefault="00C90FD5" w:rsidP="00D57DD6">
            <w:pPr>
              <w:keepNext/>
            </w:pPr>
          </w:p>
        </w:tc>
        <w:tc>
          <w:tcPr>
            <w:tcW w:w="1080" w:type="dxa"/>
            <w:tcMar>
              <w:left w:w="72" w:type="dxa"/>
              <w:right w:w="72" w:type="dxa"/>
            </w:tcMar>
          </w:tcPr>
          <w:p w:rsidR="00C90FD5" w:rsidRDefault="00C90FD5" w:rsidP="00D57DD6">
            <w:pPr>
              <w:keepNext/>
            </w:pPr>
            <w:r>
              <w:rPr>
                <w:rFonts w:ascii="Times New Roman" w:hAnsi="Times New Roman"/>
                <w:sz w:val="16"/>
              </w:rPr>
              <w:t>Inland Bathy</w:t>
            </w:r>
          </w:p>
        </w:tc>
        <w:tc>
          <w:tcPr>
            <w:tcW w:w="1166" w:type="dxa"/>
            <w:tcMar>
              <w:left w:w="72" w:type="dxa"/>
              <w:right w:w="72" w:type="dxa"/>
            </w:tcMar>
          </w:tcPr>
          <w:p w:rsidR="00C90FD5" w:rsidRDefault="00C90FD5" w:rsidP="00D57DD6">
            <w:pPr>
              <w:keepNext/>
            </w:pPr>
            <w:r>
              <w:rPr>
                <w:rFonts w:ascii="Times New Roman" w:hAnsi="Times New Roman"/>
                <w:sz w:val="16"/>
              </w:rPr>
              <w:t>QL1B</w:t>
            </w:r>
          </w:p>
        </w:tc>
        <w:tc>
          <w:tcPr>
            <w:tcW w:w="950" w:type="dxa"/>
            <w:tcMar>
              <w:left w:w="72" w:type="dxa"/>
              <w:right w:w="72" w:type="dxa"/>
            </w:tcMar>
          </w:tcPr>
          <w:p w:rsidR="00C90FD5" w:rsidRDefault="00C90FD5" w:rsidP="00D57DD6">
            <w:pPr>
              <w:keepNext/>
            </w:pPr>
            <w:r>
              <w:rPr>
                <w:rFonts w:ascii="Times New Roman" w:hAnsi="Times New Roman"/>
                <w:sz w:val="16"/>
              </w:rPr>
              <w:t>4-5 years</w:t>
            </w:r>
          </w:p>
        </w:tc>
        <w:tc>
          <w:tcPr>
            <w:tcW w:w="1526" w:type="dxa"/>
            <w:tcMar>
              <w:left w:w="72" w:type="dxa"/>
              <w:right w:w="72" w:type="dxa"/>
            </w:tcMar>
          </w:tcPr>
          <w:p w:rsidR="00C90FD5" w:rsidRDefault="00C90FD5" w:rsidP="00D57DD6">
            <w:pPr>
              <w:keepNext/>
            </w:pPr>
            <w:r>
              <w:rPr>
                <w:rFonts w:ascii="Times New Roman" w:hAnsi="Times New Roman"/>
                <w:sz w:val="16"/>
              </w:rPr>
              <w:t>Unable to quantify</w:t>
            </w:r>
          </w:p>
        </w:tc>
        <w:tc>
          <w:tcPr>
            <w:tcW w:w="1440" w:type="dxa"/>
            <w:tcMar>
              <w:left w:w="72" w:type="dxa"/>
              <w:right w:w="72" w:type="dxa"/>
            </w:tcMar>
          </w:tcPr>
          <w:p w:rsidR="00C90FD5" w:rsidRDefault="00C90FD5" w:rsidP="00D57DD6">
            <w:pPr>
              <w:keepNext/>
            </w:pPr>
            <w:r>
              <w:rPr>
                <w:rFonts w:ascii="Times New Roman" w:hAnsi="Times New Roman"/>
                <w:sz w:val="16"/>
              </w:rPr>
              <w:t>Unable to quantify</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r>
      <w:tr w:rsidR="00C90FD5" w:rsidTr="00D57DD6">
        <w:trPr>
          <w:cantSplit/>
        </w:trPr>
        <w:tc>
          <w:tcPr>
            <w:tcW w:w="1066" w:type="dxa"/>
            <w:vMerge/>
            <w:tcMar>
              <w:left w:w="72" w:type="dxa"/>
              <w:right w:w="72" w:type="dxa"/>
            </w:tcMar>
          </w:tcPr>
          <w:p w:rsidR="00C90FD5" w:rsidRDefault="00C90FD5" w:rsidP="00D57DD6"/>
        </w:tc>
        <w:tc>
          <w:tcPr>
            <w:tcW w:w="1138" w:type="dxa"/>
            <w:vMerge/>
            <w:tcMar>
              <w:left w:w="72" w:type="dxa"/>
              <w:right w:w="72" w:type="dxa"/>
            </w:tcMar>
          </w:tcPr>
          <w:p w:rsidR="00C90FD5" w:rsidRDefault="00C90FD5" w:rsidP="00D57DD6"/>
        </w:tc>
        <w:tc>
          <w:tcPr>
            <w:tcW w:w="648" w:type="dxa"/>
            <w:vMerge/>
            <w:tcMar>
              <w:left w:w="72" w:type="dxa"/>
              <w:right w:w="72" w:type="dxa"/>
            </w:tcMar>
          </w:tcPr>
          <w:p w:rsidR="00C90FD5" w:rsidRDefault="00C90FD5" w:rsidP="00D57DD6"/>
        </w:tc>
        <w:tc>
          <w:tcPr>
            <w:tcW w:w="1310" w:type="dxa"/>
            <w:vMerge/>
            <w:tcMar>
              <w:left w:w="72" w:type="dxa"/>
              <w:right w:w="72" w:type="dxa"/>
            </w:tcMar>
          </w:tcPr>
          <w:p w:rsidR="00C90FD5" w:rsidRDefault="00C90FD5" w:rsidP="00D57DD6"/>
        </w:tc>
        <w:tc>
          <w:tcPr>
            <w:tcW w:w="1080" w:type="dxa"/>
            <w:tcMar>
              <w:left w:w="72" w:type="dxa"/>
              <w:right w:w="72" w:type="dxa"/>
            </w:tcMar>
          </w:tcPr>
          <w:p w:rsidR="00C90FD5" w:rsidRDefault="00C90FD5" w:rsidP="00D57DD6">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C90FD5" w:rsidRDefault="00C90FD5" w:rsidP="00D57DD6">
            <w:r>
              <w:rPr>
                <w:rFonts w:ascii="Times New Roman" w:hAnsi="Times New Roman"/>
                <w:sz w:val="16"/>
              </w:rPr>
              <w:t>QL1B</w:t>
            </w:r>
          </w:p>
        </w:tc>
        <w:tc>
          <w:tcPr>
            <w:tcW w:w="950" w:type="dxa"/>
            <w:tcMar>
              <w:left w:w="72" w:type="dxa"/>
              <w:right w:w="72" w:type="dxa"/>
            </w:tcMar>
          </w:tcPr>
          <w:p w:rsidR="00C90FD5" w:rsidRDefault="00C90FD5" w:rsidP="00D57DD6">
            <w:r>
              <w:rPr>
                <w:rFonts w:ascii="Times New Roman" w:hAnsi="Times New Roman"/>
                <w:sz w:val="16"/>
              </w:rPr>
              <w:t>Event driven</w:t>
            </w:r>
          </w:p>
        </w:tc>
        <w:tc>
          <w:tcPr>
            <w:tcW w:w="1526" w:type="dxa"/>
            <w:tcMar>
              <w:left w:w="72" w:type="dxa"/>
              <w:right w:w="72" w:type="dxa"/>
            </w:tcMar>
          </w:tcPr>
          <w:p w:rsidR="00C90FD5" w:rsidRDefault="00C90FD5" w:rsidP="00D57DD6">
            <w:r>
              <w:rPr>
                <w:rFonts w:ascii="Times New Roman" w:hAnsi="Times New Roman"/>
                <w:sz w:val="16"/>
              </w:rPr>
              <w:t>$11,088</w:t>
            </w:r>
          </w:p>
        </w:tc>
        <w:tc>
          <w:tcPr>
            <w:tcW w:w="1440" w:type="dxa"/>
            <w:tcMar>
              <w:left w:w="72" w:type="dxa"/>
              <w:right w:w="72" w:type="dxa"/>
            </w:tcMar>
          </w:tcPr>
          <w:p w:rsidR="00C90FD5" w:rsidRDefault="00C90FD5" w:rsidP="00D57DD6">
            <w:r>
              <w:rPr>
                <w:rFonts w:ascii="Times New Roman" w:hAnsi="Times New Roman"/>
                <w:sz w:val="16"/>
              </w:rPr>
              <w:t>$8,217</w:t>
            </w:r>
          </w:p>
        </w:tc>
        <w:tc>
          <w:tcPr>
            <w:tcW w:w="907" w:type="dxa"/>
            <w:tcMar>
              <w:left w:w="72" w:type="dxa"/>
              <w:right w:w="72" w:type="dxa"/>
            </w:tcMar>
          </w:tcPr>
          <w:p w:rsidR="00C90FD5" w:rsidRDefault="00C90FD5" w:rsidP="00D57DD6">
            <w:r>
              <w:rPr>
                <w:rFonts w:ascii="Times New Roman" w:hAnsi="Times New Roman"/>
                <w:sz w:val="16"/>
              </w:rPr>
              <w:t>I don't know</w:t>
            </w:r>
          </w:p>
        </w:tc>
        <w:tc>
          <w:tcPr>
            <w:tcW w:w="907" w:type="dxa"/>
            <w:tcMar>
              <w:left w:w="72" w:type="dxa"/>
              <w:right w:w="72" w:type="dxa"/>
            </w:tcMar>
          </w:tcPr>
          <w:p w:rsidR="00C90FD5" w:rsidRDefault="00C90FD5" w:rsidP="00D57DD6">
            <w:r>
              <w:rPr>
                <w:rFonts w:ascii="Times New Roman" w:hAnsi="Times New Roman"/>
                <w:sz w:val="16"/>
              </w:rPr>
              <w:t>I don't know</w:t>
            </w:r>
          </w:p>
        </w:tc>
        <w:tc>
          <w:tcPr>
            <w:tcW w:w="907" w:type="dxa"/>
            <w:tcMar>
              <w:left w:w="72" w:type="dxa"/>
              <w:right w:w="72" w:type="dxa"/>
            </w:tcMar>
          </w:tcPr>
          <w:p w:rsidR="00C90FD5" w:rsidRDefault="00C90FD5" w:rsidP="00D57DD6">
            <w:r>
              <w:rPr>
                <w:rFonts w:ascii="Times New Roman" w:hAnsi="Times New Roman"/>
                <w:sz w:val="16"/>
              </w:rPr>
              <w:t>I don't know</w:t>
            </w:r>
          </w:p>
        </w:tc>
      </w:tr>
      <w:tr w:rsidR="00C90FD5" w:rsidTr="00D57DD6">
        <w:trPr>
          <w:cantSplit/>
        </w:trPr>
        <w:tc>
          <w:tcPr>
            <w:tcW w:w="1066"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BU 16 – Sea Level Rise and Subsidence</w:t>
            </w:r>
          </w:p>
        </w:tc>
        <w:tc>
          <w:tcPr>
            <w:tcW w:w="113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Maryland DOT State Highway Administration</w:t>
            </w:r>
          </w:p>
        </w:tc>
        <w:tc>
          <w:tcPr>
            <w:tcW w:w="64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21676</w:t>
            </w:r>
          </w:p>
        </w:tc>
        <w:tc>
          <w:tcPr>
            <w:tcW w:w="1310"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Multi-Modal Transportation Asset Management</w:t>
            </w: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Inland Topo</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QL1 HD</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2-3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$291,681</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$5,155</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shd w:val="clear" w:color="auto" w:fill="E7E7E7"/>
            <w:tcMar>
              <w:left w:w="72" w:type="dxa"/>
              <w:right w:w="72" w:type="dxa"/>
            </w:tcMar>
          </w:tcPr>
          <w:p w:rsidR="00C90FD5" w:rsidRDefault="00C90FD5" w:rsidP="00D57DD6">
            <w:pPr>
              <w:keepNext/>
            </w:pPr>
          </w:p>
        </w:tc>
        <w:tc>
          <w:tcPr>
            <w:tcW w:w="1138" w:type="dxa"/>
            <w:vMerge/>
            <w:shd w:val="clear" w:color="auto" w:fill="E7E7E7"/>
            <w:tcMar>
              <w:left w:w="72" w:type="dxa"/>
              <w:right w:w="72" w:type="dxa"/>
            </w:tcMar>
          </w:tcPr>
          <w:p w:rsidR="00C90FD5" w:rsidRDefault="00C90FD5" w:rsidP="00D57DD6">
            <w:pPr>
              <w:keepNext/>
            </w:pPr>
          </w:p>
        </w:tc>
        <w:tc>
          <w:tcPr>
            <w:tcW w:w="648" w:type="dxa"/>
            <w:vMerge/>
            <w:shd w:val="clear" w:color="auto" w:fill="E7E7E7"/>
            <w:tcMar>
              <w:left w:w="72" w:type="dxa"/>
              <w:right w:w="72" w:type="dxa"/>
            </w:tcMar>
          </w:tcPr>
          <w:p w:rsidR="00C90FD5" w:rsidRDefault="00C90FD5" w:rsidP="00D57DD6">
            <w:pPr>
              <w:keepNext/>
            </w:pPr>
          </w:p>
        </w:tc>
        <w:tc>
          <w:tcPr>
            <w:tcW w:w="1310" w:type="dxa"/>
            <w:vMerge/>
            <w:shd w:val="clear" w:color="auto" w:fill="E7E7E7"/>
            <w:tcMar>
              <w:left w:w="72" w:type="dxa"/>
              <w:right w:w="72" w:type="dxa"/>
            </w:tcMar>
          </w:tcPr>
          <w:p w:rsidR="00C90FD5" w:rsidRDefault="00C90FD5" w:rsidP="00D57DD6">
            <w:pPr>
              <w:keepNext/>
            </w:pP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Inland Bathy</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QL1B</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2-3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$82,144</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$5,240</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shd w:val="clear" w:color="auto" w:fill="E7E7E7"/>
            <w:tcMar>
              <w:left w:w="72" w:type="dxa"/>
              <w:right w:w="72" w:type="dxa"/>
            </w:tcMar>
          </w:tcPr>
          <w:p w:rsidR="00C90FD5" w:rsidRDefault="00C90FD5" w:rsidP="00D57DD6">
            <w:pPr>
              <w:keepNext/>
            </w:pPr>
          </w:p>
        </w:tc>
        <w:tc>
          <w:tcPr>
            <w:tcW w:w="1138" w:type="dxa"/>
            <w:vMerge/>
            <w:shd w:val="clear" w:color="auto" w:fill="E7E7E7"/>
            <w:tcMar>
              <w:left w:w="72" w:type="dxa"/>
              <w:right w:w="72" w:type="dxa"/>
            </w:tcMar>
          </w:tcPr>
          <w:p w:rsidR="00C90FD5" w:rsidRDefault="00C90FD5" w:rsidP="00D57DD6">
            <w:pPr>
              <w:keepNext/>
            </w:pPr>
          </w:p>
        </w:tc>
        <w:tc>
          <w:tcPr>
            <w:tcW w:w="648" w:type="dxa"/>
            <w:vMerge/>
            <w:shd w:val="clear" w:color="auto" w:fill="E7E7E7"/>
            <w:tcMar>
              <w:left w:w="72" w:type="dxa"/>
              <w:right w:w="72" w:type="dxa"/>
            </w:tcMar>
          </w:tcPr>
          <w:p w:rsidR="00C90FD5" w:rsidRDefault="00C90FD5" w:rsidP="00D57DD6">
            <w:pPr>
              <w:keepNext/>
            </w:pPr>
          </w:p>
        </w:tc>
        <w:tc>
          <w:tcPr>
            <w:tcW w:w="1310" w:type="dxa"/>
            <w:vMerge/>
            <w:shd w:val="clear" w:color="auto" w:fill="E7E7E7"/>
            <w:tcMar>
              <w:left w:w="72" w:type="dxa"/>
              <w:right w:w="72" w:type="dxa"/>
            </w:tcMar>
          </w:tcPr>
          <w:p w:rsidR="00C90FD5" w:rsidRDefault="00C90FD5" w:rsidP="00D57DD6">
            <w:pPr>
              <w:keepNext/>
            </w:pP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QL1B</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2-3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shd w:val="clear" w:color="auto" w:fill="E7E7E7"/>
            <w:tcMar>
              <w:left w:w="72" w:type="dxa"/>
              <w:right w:w="72" w:type="dxa"/>
            </w:tcMar>
          </w:tcPr>
          <w:p w:rsidR="00C90FD5" w:rsidRDefault="00C90FD5" w:rsidP="00D57DD6"/>
        </w:tc>
        <w:tc>
          <w:tcPr>
            <w:tcW w:w="1138" w:type="dxa"/>
            <w:vMerge/>
            <w:shd w:val="clear" w:color="auto" w:fill="E7E7E7"/>
            <w:tcMar>
              <w:left w:w="72" w:type="dxa"/>
              <w:right w:w="72" w:type="dxa"/>
            </w:tcMar>
          </w:tcPr>
          <w:p w:rsidR="00C90FD5" w:rsidRDefault="00C90FD5" w:rsidP="00D57DD6"/>
        </w:tc>
        <w:tc>
          <w:tcPr>
            <w:tcW w:w="648" w:type="dxa"/>
            <w:vMerge/>
            <w:shd w:val="clear" w:color="auto" w:fill="E7E7E7"/>
            <w:tcMar>
              <w:left w:w="72" w:type="dxa"/>
              <w:right w:w="72" w:type="dxa"/>
            </w:tcMar>
          </w:tcPr>
          <w:p w:rsidR="00C90FD5" w:rsidRDefault="00C90FD5" w:rsidP="00D57DD6"/>
        </w:tc>
        <w:tc>
          <w:tcPr>
            <w:tcW w:w="1310" w:type="dxa"/>
            <w:vMerge/>
            <w:shd w:val="clear" w:color="auto" w:fill="E7E7E7"/>
            <w:tcMar>
              <w:left w:w="72" w:type="dxa"/>
              <w:right w:w="72" w:type="dxa"/>
            </w:tcMar>
          </w:tcPr>
          <w:p w:rsidR="00C90FD5" w:rsidRDefault="00C90FD5" w:rsidP="00D57DD6"/>
        </w:tc>
        <w:tc>
          <w:tcPr>
            <w:tcW w:w="1080" w:type="dxa"/>
            <w:shd w:val="clear" w:color="auto" w:fill="E7E7E7"/>
            <w:tcMar>
              <w:left w:w="72" w:type="dxa"/>
              <w:right w:w="72" w:type="dxa"/>
            </w:tcMar>
          </w:tcPr>
          <w:p w:rsidR="00C90FD5" w:rsidRDefault="00C90FD5" w:rsidP="00D57DD6">
            <w:r>
              <w:rPr>
                <w:rFonts w:ascii="Times New Roman" w:hAnsi="Times New Roman"/>
                <w:sz w:val="16"/>
              </w:rPr>
              <w:t>Offshore</w:t>
            </w:r>
            <w:r>
              <w:rPr>
                <w:rFonts w:ascii="Times New Roman" w:hAnsi="Times New Roman"/>
                <w:sz w:val="16"/>
              </w:rPr>
              <w:br/>
              <w:t>Bathy</w:t>
            </w:r>
          </w:p>
        </w:tc>
        <w:tc>
          <w:tcPr>
            <w:tcW w:w="1166" w:type="dxa"/>
            <w:shd w:val="clear" w:color="auto" w:fill="E7E7E7"/>
            <w:tcMar>
              <w:left w:w="72" w:type="dxa"/>
              <w:right w:w="72" w:type="dxa"/>
            </w:tcMar>
          </w:tcPr>
          <w:p w:rsidR="00C90FD5" w:rsidRDefault="00C90FD5" w:rsidP="00D57DD6">
            <w:r>
              <w:rPr>
                <w:rFonts w:ascii="Times New Roman" w:hAnsi="Times New Roman"/>
                <w:sz w:val="16"/>
              </w:rPr>
              <w:t>(a) Order 1a (b) Order 1</w:t>
            </w:r>
          </w:p>
        </w:tc>
        <w:tc>
          <w:tcPr>
            <w:tcW w:w="950" w:type="dxa"/>
            <w:shd w:val="clear" w:color="auto" w:fill="E7E7E7"/>
            <w:tcMar>
              <w:left w:w="72" w:type="dxa"/>
              <w:right w:w="72" w:type="dxa"/>
            </w:tcMar>
          </w:tcPr>
          <w:p w:rsidR="00C90FD5" w:rsidRDefault="00C90FD5" w:rsidP="00D57DD6">
            <w:r>
              <w:rPr>
                <w:rFonts w:ascii="Times New Roman" w:hAnsi="Times New Roman"/>
                <w:sz w:val="16"/>
              </w:rPr>
              <w:t>(a) 6 months (b) 2-3 years</w:t>
            </w:r>
          </w:p>
        </w:tc>
        <w:tc>
          <w:tcPr>
            <w:tcW w:w="1526"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1440"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r>
              <w:rPr>
                <w:rFonts w:ascii="Times New Roman" w:hAnsi="Times New Roman"/>
                <w:sz w:val="16"/>
              </w:rPr>
              <w:t>Major</w:t>
            </w:r>
          </w:p>
        </w:tc>
      </w:tr>
      <w:tr w:rsidR="00C90FD5" w:rsidTr="00D57DD6">
        <w:trPr>
          <w:cantSplit/>
        </w:trPr>
        <w:tc>
          <w:tcPr>
            <w:tcW w:w="1066" w:type="dxa"/>
            <w:tcMar>
              <w:left w:w="72" w:type="dxa"/>
              <w:right w:w="72" w:type="dxa"/>
            </w:tcMar>
          </w:tcPr>
          <w:p w:rsidR="00C90FD5" w:rsidRDefault="00C90FD5" w:rsidP="00D57DD6">
            <w:r>
              <w:rPr>
                <w:rFonts w:ascii="Times New Roman" w:hAnsi="Times New Roman"/>
                <w:sz w:val="16"/>
              </w:rPr>
              <w:t>BU 17 – Wildfire Management</w:t>
            </w:r>
          </w:p>
        </w:tc>
        <w:tc>
          <w:tcPr>
            <w:tcW w:w="1138" w:type="dxa"/>
            <w:tcMar>
              <w:left w:w="72" w:type="dxa"/>
              <w:right w:w="72" w:type="dxa"/>
            </w:tcMar>
          </w:tcPr>
          <w:p w:rsidR="00C90FD5" w:rsidRDefault="00C90FD5" w:rsidP="00D57DD6">
            <w:r>
              <w:rPr>
                <w:rFonts w:ascii="Times New Roman" w:hAnsi="Times New Roman"/>
                <w:sz w:val="16"/>
              </w:rPr>
              <w:t>State of Maryland</w:t>
            </w:r>
          </w:p>
        </w:tc>
        <w:tc>
          <w:tcPr>
            <w:tcW w:w="648" w:type="dxa"/>
            <w:tcMar>
              <w:left w:w="72" w:type="dxa"/>
              <w:right w:w="72" w:type="dxa"/>
            </w:tcMar>
          </w:tcPr>
          <w:p w:rsidR="00C90FD5" w:rsidRDefault="00C90FD5" w:rsidP="00D57DD6">
            <w:r>
              <w:rPr>
                <w:rFonts w:ascii="Times New Roman" w:hAnsi="Times New Roman"/>
                <w:sz w:val="16"/>
              </w:rPr>
              <w:t>60218</w:t>
            </w:r>
          </w:p>
        </w:tc>
        <w:tc>
          <w:tcPr>
            <w:tcW w:w="1310" w:type="dxa"/>
            <w:tcMar>
              <w:left w:w="72" w:type="dxa"/>
              <w:right w:w="72" w:type="dxa"/>
            </w:tcMar>
          </w:tcPr>
          <w:p w:rsidR="00C90FD5" w:rsidRDefault="00C90FD5" w:rsidP="00D57DD6">
            <w:r>
              <w:rPr>
                <w:rFonts w:ascii="Times New Roman" w:hAnsi="Times New Roman"/>
                <w:sz w:val="16"/>
              </w:rPr>
              <w:t>Wildfire Management, Planning, and Response</w:t>
            </w:r>
          </w:p>
        </w:tc>
        <w:tc>
          <w:tcPr>
            <w:tcW w:w="1080" w:type="dxa"/>
            <w:tcMar>
              <w:left w:w="72" w:type="dxa"/>
              <w:right w:w="72" w:type="dxa"/>
            </w:tcMar>
          </w:tcPr>
          <w:p w:rsidR="00C90FD5" w:rsidRDefault="00C90FD5" w:rsidP="00D57DD6">
            <w:r>
              <w:rPr>
                <w:rFonts w:ascii="Times New Roman" w:hAnsi="Times New Roman"/>
                <w:sz w:val="16"/>
              </w:rPr>
              <w:t>Inland Topo</w:t>
            </w:r>
          </w:p>
        </w:tc>
        <w:tc>
          <w:tcPr>
            <w:tcW w:w="1166" w:type="dxa"/>
            <w:tcMar>
              <w:left w:w="72" w:type="dxa"/>
              <w:right w:w="72" w:type="dxa"/>
            </w:tcMar>
          </w:tcPr>
          <w:p w:rsidR="00C90FD5" w:rsidRDefault="00C90FD5" w:rsidP="00D57DD6">
            <w:r>
              <w:rPr>
                <w:rFonts w:ascii="Times New Roman" w:hAnsi="Times New Roman"/>
                <w:sz w:val="16"/>
              </w:rPr>
              <w:t>QL1</w:t>
            </w:r>
          </w:p>
        </w:tc>
        <w:tc>
          <w:tcPr>
            <w:tcW w:w="950" w:type="dxa"/>
            <w:tcMar>
              <w:left w:w="72" w:type="dxa"/>
              <w:right w:w="72" w:type="dxa"/>
            </w:tcMar>
          </w:tcPr>
          <w:p w:rsidR="00C90FD5" w:rsidRDefault="00C90FD5" w:rsidP="00D57DD6">
            <w:r>
              <w:rPr>
                <w:rFonts w:ascii="Times New Roman" w:hAnsi="Times New Roman"/>
                <w:sz w:val="16"/>
              </w:rPr>
              <w:t>4-5 years</w:t>
            </w:r>
          </w:p>
        </w:tc>
        <w:tc>
          <w:tcPr>
            <w:tcW w:w="1526" w:type="dxa"/>
            <w:tcMar>
              <w:left w:w="72" w:type="dxa"/>
              <w:right w:w="72" w:type="dxa"/>
            </w:tcMar>
          </w:tcPr>
          <w:p w:rsidR="00C90FD5" w:rsidRDefault="00C90FD5" w:rsidP="00D57DD6">
            <w:r>
              <w:rPr>
                <w:rFonts w:ascii="Times New Roman" w:hAnsi="Times New Roman"/>
                <w:sz w:val="16"/>
              </w:rPr>
              <w:t>$53,123</w:t>
            </w:r>
          </w:p>
        </w:tc>
        <w:tc>
          <w:tcPr>
            <w:tcW w:w="1440" w:type="dxa"/>
            <w:tcMar>
              <w:left w:w="72" w:type="dxa"/>
              <w:right w:w="72" w:type="dxa"/>
            </w:tcMar>
          </w:tcPr>
          <w:p w:rsidR="00C90FD5" w:rsidRDefault="00C90FD5" w:rsidP="00D57DD6">
            <w:r>
              <w:rPr>
                <w:rFonts w:ascii="Times New Roman" w:hAnsi="Times New Roman"/>
                <w:sz w:val="16"/>
              </w:rPr>
              <w:t>Unable to quantify</w:t>
            </w:r>
          </w:p>
        </w:tc>
        <w:tc>
          <w:tcPr>
            <w:tcW w:w="907" w:type="dxa"/>
            <w:tcMar>
              <w:left w:w="72" w:type="dxa"/>
              <w:right w:w="72" w:type="dxa"/>
            </w:tcMar>
          </w:tcPr>
          <w:p w:rsidR="00C90FD5" w:rsidRDefault="00C90FD5" w:rsidP="00D57DD6">
            <w:r>
              <w:rPr>
                <w:rFonts w:ascii="Times New Roman" w:hAnsi="Times New Roman"/>
                <w:sz w:val="16"/>
              </w:rPr>
              <w:t>Major</w:t>
            </w:r>
          </w:p>
        </w:tc>
        <w:tc>
          <w:tcPr>
            <w:tcW w:w="907" w:type="dxa"/>
            <w:tcMar>
              <w:left w:w="72" w:type="dxa"/>
              <w:right w:w="72" w:type="dxa"/>
            </w:tcMar>
          </w:tcPr>
          <w:p w:rsidR="00C90FD5" w:rsidRDefault="00C90FD5" w:rsidP="00D57DD6">
            <w:r>
              <w:rPr>
                <w:rFonts w:ascii="Times New Roman" w:hAnsi="Times New Roman"/>
                <w:sz w:val="16"/>
              </w:rPr>
              <w:t>Major</w:t>
            </w:r>
          </w:p>
        </w:tc>
        <w:tc>
          <w:tcPr>
            <w:tcW w:w="907" w:type="dxa"/>
            <w:tcMar>
              <w:left w:w="72" w:type="dxa"/>
              <w:right w:w="72" w:type="dxa"/>
            </w:tcMar>
          </w:tcPr>
          <w:p w:rsidR="00C90FD5" w:rsidRDefault="00C90FD5" w:rsidP="00D57DD6">
            <w:r>
              <w:rPr>
                <w:rFonts w:ascii="Times New Roman" w:hAnsi="Times New Roman"/>
                <w:sz w:val="16"/>
              </w:rPr>
              <w:t>Major</w:t>
            </w:r>
          </w:p>
        </w:tc>
      </w:tr>
      <w:tr w:rsidR="00C90FD5" w:rsidTr="00D57DD6">
        <w:trPr>
          <w:cantSplit/>
        </w:trPr>
        <w:tc>
          <w:tcPr>
            <w:tcW w:w="1066"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BU 18 – Homeland Security</w:t>
            </w:r>
          </w:p>
        </w:tc>
        <w:tc>
          <w:tcPr>
            <w:tcW w:w="113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Maryland Department of Information Technology</w:t>
            </w:r>
          </w:p>
        </w:tc>
        <w:tc>
          <w:tcPr>
            <w:tcW w:w="64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11478</w:t>
            </w:r>
          </w:p>
        </w:tc>
        <w:tc>
          <w:tcPr>
            <w:tcW w:w="1310"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Statewide Geospatial Services</w:t>
            </w: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Inland Topo</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QL2</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2-3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Minor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shd w:val="clear" w:color="auto" w:fill="E7E7E7"/>
            <w:tcMar>
              <w:left w:w="72" w:type="dxa"/>
              <w:right w:w="72" w:type="dxa"/>
            </w:tcMar>
          </w:tcPr>
          <w:p w:rsidR="00C90FD5" w:rsidRDefault="00C90FD5" w:rsidP="00D57DD6">
            <w:pPr>
              <w:keepNext/>
            </w:pPr>
          </w:p>
        </w:tc>
        <w:tc>
          <w:tcPr>
            <w:tcW w:w="1138" w:type="dxa"/>
            <w:vMerge/>
            <w:shd w:val="clear" w:color="auto" w:fill="E7E7E7"/>
            <w:tcMar>
              <w:left w:w="72" w:type="dxa"/>
              <w:right w:w="72" w:type="dxa"/>
            </w:tcMar>
          </w:tcPr>
          <w:p w:rsidR="00C90FD5" w:rsidRDefault="00C90FD5" w:rsidP="00D57DD6">
            <w:pPr>
              <w:keepNext/>
            </w:pPr>
          </w:p>
        </w:tc>
        <w:tc>
          <w:tcPr>
            <w:tcW w:w="648" w:type="dxa"/>
            <w:vMerge/>
            <w:shd w:val="clear" w:color="auto" w:fill="E7E7E7"/>
            <w:tcMar>
              <w:left w:w="72" w:type="dxa"/>
              <w:right w:w="72" w:type="dxa"/>
            </w:tcMar>
          </w:tcPr>
          <w:p w:rsidR="00C90FD5" w:rsidRDefault="00C90FD5" w:rsidP="00D57DD6">
            <w:pPr>
              <w:keepNext/>
            </w:pPr>
          </w:p>
        </w:tc>
        <w:tc>
          <w:tcPr>
            <w:tcW w:w="1310" w:type="dxa"/>
            <w:vMerge/>
            <w:shd w:val="clear" w:color="auto" w:fill="E7E7E7"/>
            <w:tcMar>
              <w:left w:w="72" w:type="dxa"/>
              <w:right w:w="72" w:type="dxa"/>
            </w:tcMar>
          </w:tcPr>
          <w:p w:rsidR="00C90FD5" w:rsidRDefault="00C90FD5" w:rsidP="00D57DD6">
            <w:pPr>
              <w:keepNext/>
            </w:pP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Inland Bathy</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QL1B</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2-3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Minor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shd w:val="clear" w:color="auto" w:fill="E7E7E7"/>
            <w:tcMar>
              <w:left w:w="72" w:type="dxa"/>
              <w:right w:w="72" w:type="dxa"/>
            </w:tcMar>
          </w:tcPr>
          <w:p w:rsidR="00C90FD5" w:rsidRDefault="00C90FD5" w:rsidP="00D57DD6"/>
        </w:tc>
        <w:tc>
          <w:tcPr>
            <w:tcW w:w="1138" w:type="dxa"/>
            <w:vMerge/>
            <w:shd w:val="clear" w:color="auto" w:fill="E7E7E7"/>
            <w:tcMar>
              <w:left w:w="72" w:type="dxa"/>
              <w:right w:w="72" w:type="dxa"/>
            </w:tcMar>
          </w:tcPr>
          <w:p w:rsidR="00C90FD5" w:rsidRDefault="00C90FD5" w:rsidP="00D57DD6"/>
        </w:tc>
        <w:tc>
          <w:tcPr>
            <w:tcW w:w="648" w:type="dxa"/>
            <w:vMerge/>
            <w:shd w:val="clear" w:color="auto" w:fill="E7E7E7"/>
            <w:tcMar>
              <w:left w:w="72" w:type="dxa"/>
              <w:right w:w="72" w:type="dxa"/>
            </w:tcMar>
          </w:tcPr>
          <w:p w:rsidR="00C90FD5" w:rsidRDefault="00C90FD5" w:rsidP="00D57DD6"/>
        </w:tc>
        <w:tc>
          <w:tcPr>
            <w:tcW w:w="1310" w:type="dxa"/>
            <w:vMerge/>
            <w:shd w:val="clear" w:color="auto" w:fill="E7E7E7"/>
            <w:tcMar>
              <w:left w:w="72" w:type="dxa"/>
              <w:right w:w="72" w:type="dxa"/>
            </w:tcMar>
          </w:tcPr>
          <w:p w:rsidR="00C90FD5" w:rsidRDefault="00C90FD5" w:rsidP="00D57DD6"/>
        </w:tc>
        <w:tc>
          <w:tcPr>
            <w:tcW w:w="1080" w:type="dxa"/>
            <w:shd w:val="clear" w:color="auto" w:fill="E7E7E7"/>
            <w:tcMar>
              <w:left w:w="72" w:type="dxa"/>
              <w:right w:w="72" w:type="dxa"/>
            </w:tcMar>
          </w:tcPr>
          <w:p w:rsidR="00C90FD5" w:rsidRDefault="00C90FD5" w:rsidP="00D57DD6">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C90FD5" w:rsidRDefault="00C90FD5" w:rsidP="00D57DD6">
            <w:r>
              <w:rPr>
                <w:rFonts w:ascii="Times New Roman" w:hAnsi="Times New Roman"/>
                <w:sz w:val="16"/>
              </w:rPr>
              <w:t>QL1B</w:t>
            </w:r>
          </w:p>
        </w:tc>
        <w:tc>
          <w:tcPr>
            <w:tcW w:w="950" w:type="dxa"/>
            <w:shd w:val="clear" w:color="auto" w:fill="E7E7E7"/>
            <w:tcMar>
              <w:left w:w="72" w:type="dxa"/>
              <w:right w:w="72" w:type="dxa"/>
            </w:tcMar>
          </w:tcPr>
          <w:p w:rsidR="00C90FD5" w:rsidRDefault="00C90FD5" w:rsidP="00D57DD6">
            <w:r>
              <w:rPr>
                <w:rFonts w:ascii="Times New Roman" w:hAnsi="Times New Roman"/>
                <w:sz w:val="16"/>
              </w:rPr>
              <w:t>2-3 years</w:t>
            </w:r>
          </w:p>
        </w:tc>
        <w:tc>
          <w:tcPr>
            <w:tcW w:w="1526"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1440"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r>
              <w:rPr>
                <w:rFonts w:ascii="Times New Roman" w:hAnsi="Times New Roman"/>
                <w:sz w:val="16"/>
              </w:rPr>
              <w:t>Major</w:t>
            </w:r>
          </w:p>
        </w:tc>
      </w:tr>
      <w:tr w:rsidR="00C90FD5" w:rsidTr="00D57DD6">
        <w:trPr>
          <w:cantSplit/>
        </w:trPr>
        <w:tc>
          <w:tcPr>
            <w:tcW w:w="1066" w:type="dxa"/>
            <w:tcMar>
              <w:left w:w="72" w:type="dxa"/>
              <w:right w:w="72" w:type="dxa"/>
            </w:tcMar>
          </w:tcPr>
          <w:p w:rsidR="00C90FD5" w:rsidRDefault="00C90FD5" w:rsidP="00D57DD6">
            <w:r>
              <w:rPr>
                <w:rFonts w:ascii="Times New Roman" w:hAnsi="Times New Roman"/>
                <w:sz w:val="16"/>
              </w:rPr>
              <w:t>BU 19 – Land Navigation</w:t>
            </w:r>
          </w:p>
        </w:tc>
        <w:tc>
          <w:tcPr>
            <w:tcW w:w="1138" w:type="dxa"/>
            <w:tcMar>
              <w:left w:w="72" w:type="dxa"/>
              <w:right w:w="72" w:type="dxa"/>
            </w:tcMar>
          </w:tcPr>
          <w:p w:rsidR="00C90FD5" w:rsidRDefault="00C90FD5" w:rsidP="00D57DD6">
            <w:r>
              <w:rPr>
                <w:rFonts w:ascii="Times New Roman" w:hAnsi="Times New Roman"/>
                <w:sz w:val="16"/>
              </w:rPr>
              <w:t>State of Maryland</w:t>
            </w:r>
          </w:p>
        </w:tc>
        <w:tc>
          <w:tcPr>
            <w:tcW w:w="648" w:type="dxa"/>
            <w:tcMar>
              <w:left w:w="72" w:type="dxa"/>
              <w:right w:w="72" w:type="dxa"/>
            </w:tcMar>
          </w:tcPr>
          <w:p w:rsidR="00C90FD5" w:rsidRDefault="00C90FD5" w:rsidP="00D57DD6">
            <w:r>
              <w:rPr>
                <w:rFonts w:ascii="Times New Roman" w:hAnsi="Times New Roman"/>
                <w:sz w:val="16"/>
              </w:rPr>
              <w:t>60219</w:t>
            </w:r>
          </w:p>
        </w:tc>
        <w:tc>
          <w:tcPr>
            <w:tcW w:w="1310" w:type="dxa"/>
            <w:tcMar>
              <w:left w:w="72" w:type="dxa"/>
              <w:right w:w="72" w:type="dxa"/>
            </w:tcMar>
          </w:tcPr>
          <w:p w:rsidR="00C90FD5" w:rsidRDefault="00C90FD5" w:rsidP="00D57DD6">
            <w:r>
              <w:rPr>
                <w:rFonts w:ascii="Times New Roman" w:hAnsi="Times New Roman"/>
                <w:sz w:val="16"/>
              </w:rPr>
              <w:t>Land Navigation and Safety</w:t>
            </w:r>
          </w:p>
        </w:tc>
        <w:tc>
          <w:tcPr>
            <w:tcW w:w="1080" w:type="dxa"/>
            <w:tcMar>
              <w:left w:w="72" w:type="dxa"/>
              <w:right w:w="72" w:type="dxa"/>
            </w:tcMar>
          </w:tcPr>
          <w:p w:rsidR="00C90FD5" w:rsidRDefault="00C90FD5" w:rsidP="00D57DD6">
            <w:r>
              <w:rPr>
                <w:rFonts w:ascii="Times New Roman" w:hAnsi="Times New Roman"/>
                <w:sz w:val="16"/>
              </w:rPr>
              <w:t>Inland Topo</w:t>
            </w:r>
          </w:p>
        </w:tc>
        <w:tc>
          <w:tcPr>
            <w:tcW w:w="1166" w:type="dxa"/>
            <w:tcMar>
              <w:left w:w="72" w:type="dxa"/>
              <w:right w:w="72" w:type="dxa"/>
            </w:tcMar>
          </w:tcPr>
          <w:p w:rsidR="00C90FD5" w:rsidRDefault="00C90FD5" w:rsidP="00D57DD6">
            <w:r>
              <w:rPr>
                <w:rFonts w:ascii="Times New Roman" w:hAnsi="Times New Roman"/>
                <w:sz w:val="16"/>
              </w:rPr>
              <w:t>QL0</w:t>
            </w:r>
          </w:p>
        </w:tc>
        <w:tc>
          <w:tcPr>
            <w:tcW w:w="950" w:type="dxa"/>
            <w:tcMar>
              <w:left w:w="72" w:type="dxa"/>
              <w:right w:w="72" w:type="dxa"/>
            </w:tcMar>
          </w:tcPr>
          <w:p w:rsidR="00C90FD5" w:rsidRDefault="00C90FD5" w:rsidP="00D57DD6">
            <w:r>
              <w:rPr>
                <w:rFonts w:ascii="Times New Roman" w:hAnsi="Times New Roman"/>
                <w:sz w:val="16"/>
              </w:rPr>
              <w:t>2-3 years</w:t>
            </w:r>
          </w:p>
        </w:tc>
        <w:tc>
          <w:tcPr>
            <w:tcW w:w="1526" w:type="dxa"/>
            <w:tcMar>
              <w:left w:w="72" w:type="dxa"/>
              <w:right w:w="72" w:type="dxa"/>
            </w:tcMar>
          </w:tcPr>
          <w:p w:rsidR="00C90FD5" w:rsidRDefault="00C90FD5" w:rsidP="00D57DD6">
            <w:r>
              <w:rPr>
                <w:rFonts w:ascii="Times New Roman" w:hAnsi="Times New Roman"/>
                <w:sz w:val="16"/>
              </w:rPr>
              <w:t>$128,085</w:t>
            </w:r>
          </w:p>
        </w:tc>
        <w:tc>
          <w:tcPr>
            <w:tcW w:w="1440" w:type="dxa"/>
            <w:tcMar>
              <w:left w:w="72" w:type="dxa"/>
              <w:right w:w="72" w:type="dxa"/>
            </w:tcMar>
          </w:tcPr>
          <w:p w:rsidR="00C90FD5" w:rsidRDefault="00C90FD5" w:rsidP="00D57DD6">
            <w:r>
              <w:rPr>
                <w:rFonts w:ascii="Times New Roman" w:hAnsi="Times New Roman"/>
                <w:sz w:val="16"/>
              </w:rPr>
              <w:t>$10,343</w:t>
            </w:r>
          </w:p>
        </w:tc>
        <w:tc>
          <w:tcPr>
            <w:tcW w:w="907" w:type="dxa"/>
            <w:tcMar>
              <w:left w:w="72" w:type="dxa"/>
              <w:right w:w="72" w:type="dxa"/>
            </w:tcMar>
          </w:tcPr>
          <w:p w:rsidR="00C90FD5" w:rsidRDefault="00C90FD5" w:rsidP="00D57DD6">
            <w:r>
              <w:rPr>
                <w:rFonts w:ascii="Times New Roman" w:hAnsi="Times New Roman"/>
                <w:sz w:val="16"/>
              </w:rPr>
              <w:t>Minor</w:t>
            </w:r>
          </w:p>
        </w:tc>
        <w:tc>
          <w:tcPr>
            <w:tcW w:w="907" w:type="dxa"/>
            <w:tcMar>
              <w:left w:w="72" w:type="dxa"/>
              <w:right w:w="72" w:type="dxa"/>
            </w:tcMar>
          </w:tcPr>
          <w:p w:rsidR="00C90FD5" w:rsidRDefault="00C90FD5" w:rsidP="00D57DD6">
            <w:r>
              <w:rPr>
                <w:rFonts w:ascii="Times New Roman" w:hAnsi="Times New Roman"/>
                <w:sz w:val="16"/>
              </w:rPr>
              <w:t>Major</w:t>
            </w:r>
          </w:p>
        </w:tc>
        <w:tc>
          <w:tcPr>
            <w:tcW w:w="907" w:type="dxa"/>
            <w:tcMar>
              <w:left w:w="72" w:type="dxa"/>
              <w:right w:w="72" w:type="dxa"/>
            </w:tcMar>
          </w:tcPr>
          <w:p w:rsidR="00C90FD5" w:rsidRDefault="00C90FD5" w:rsidP="00D57DD6">
            <w:r>
              <w:rPr>
                <w:rFonts w:ascii="Times New Roman" w:hAnsi="Times New Roman"/>
                <w:sz w:val="16"/>
              </w:rPr>
              <w:t>Major</w:t>
            </w:r>
          </w:p>
        </w:tc>
      </w:tr>
      <w:tr w:rsidR="00C90FD5" w:rsidTr="00D57DD6">
        <w:trPr>
          <w:cantSplit/>
        </w:trPr>
        <w:tc>
          <w:tcPr>
            <w:tcW w:w="1066" w:type="dxa"/>
            <w:shd w:val="clear" w:color="auto" w:fill="E7E7E7"/>
            <w:tcMar>
              <w:left w:w="72" w:type="dxa"/>
              <w:right w:w="72" w:type="dxa"/>
            </w:tcMar>
          </w:tcPr>
          <w:p w:rsidR="00C90FD5" w:rsidRDefault="00C90FD5" w:rsidP="00D57DD6">
            <w:r>
              <w:rPr>
                <w:rFonts w:ascii="Times New Roman" w:hAnsi="Times New Roman"/>
                <w:sz w:val="16"/>
              </w:rPr>
              <w:t>BU 21 – Aviation Navigation</w:t>
            </w:r>
          </w:p>
        </w:tc>
        <w:tc>
          <w:tcPr>
            <w:tcW w:w="1138" w:type="dxa"/>
            <w:shd w:val="clear" w:color="auto" w:fill="E7E7E7"/>
            <w:tcMar>
              <w:left w:w="72" w:type="dxa"/>
              <w:right w:w="72" w:type="dxa"/>
            </w:tcMar>
          </w:tcPr>
          <w:p w:rsidR="00C90FD5" w:rsidRDefault="00C90FD5" w:rsidP="00D57DD6">
            <w:r>
              <w:rPr>
                <w:rFonts w:ascii="Times New Roman" w:hAnsi="Times New Roman"/>
                <w:sz w:val="16"/>
              </w:rPr>
              <w:t>State of Maryland</w:t>
            </w:r>
          </w:p>
        </w:tc>
        <w:tc>
          <w:tcPr>
            <w:tcW w:w="648" w:type="dxa"/>
            <w:shd w:val="clear" w:color="auto" w:fill="E7E7E7"/>
            <w:tcMar>
              <w:left w:w="72" w:type="dxa"/>
              <w:right w:w="72" w:type="dxa"/>
            </w:tcMar>
          </w:tcPr>
          <w:p w:rsidR="00C90FD5" w:rsidRDefault="00C90FD5" w:rsidP="00D57DD6">
            <w:r>
              <w:rPr>
                <w:rFonts w:ascii="Times New Roman" w:hAnsi="Times New Roman"/>
                <w:sz w:val="16"/>
              </w:rPr>
              <w:t>60220</w:t>
            </w:r>
          </w:p>
        </w:tc>
        <w:tc>
          <w:tcPr>
            <w:tcW w:w="1310" w:type="dxa"/>
            <w:shd w:val="clear" w:color="auto" w:fill="E7E7E7"/>
            <w:tcMar>
              <w:left w:w="72" w:type="dxa"/>
              <w:right w:w="72" w:type="dxa"/>
            </w:tcMar>
          </w:tcPr>
          <w:p w:rsidR="00C90FD5" w:rsidRDefault="00C90FD5" w:rsidP="00D57DD6">
            <w:r>
              <w:rPr>
                <w:rFonts w:ascii="Times New Roman" w:hAnsi="Times New Roman"/>
                <w:sz w:val="16"/>
              </w:rPr>
              <w:t>Aviation Navigation and Safety</w:t>
            </w:r>
          </w:p>
        </w:tc>
        <w:tc>
          <w:tcPr>
            <w:tcW w:w="1080" w:type="dxa"/>
            <w:shd w:val="clear" w:color="auto" w:fill="E7E7E7"/>
            <w:tcMar>
              <w:left w:w="72" w:type="dxa"/>
              <w:right w:w="72" w:type="dxa"/>
            </w:tcMar>
          </w:tcPr>
          <w:p w:rsidR="00C90FD5" w:rsidRDefault="00C90FD5" w:rsidP="00D57DD6">
            <w:r>
              <w:rPr>
                <w:rFonts w:ascii="Times New Roman" w:hAnsi="Times New Roman"/>
                <w:sz w:val="16"/>
              </w:rPr>
              <w:t>Inland Topo</w:t>
            </w:r>
          </w:p>
        </w:tc>
        <w:tc>
          <w:tcPr>
            <w:tcW w:w="1166" w:type="dxa"/>
            <w:shd w:val="clear" w:color="auto" w:fill="E7E7E7"/>
            <w:tcMar>
              <w:left w:w="72" w:type="dxa"/>
              <w:right w:w="72" w:type="dxa"/>
            </w:tcMar>
          </w:tcPr>
          <w:p w:rsidR="00C90FD5" w:rsidRDefault="00C90FD5" w:rsidP="00D57DD6">
            <w:r>
              <w:rPr>
                <w:rFonts w:ascii="Times New Roman" w:hAnsi="Times New Roman"/>
                <w:sz w:val="16"/>
              </w:rPr>
              <w:t>QL1 HD</w:t>
            </w:r>
          </w:p>
        </w:tc>
        <w:tc>
          <w:tcPr>
            <w:tcW w:w="950" w:type="dxa"/>
            <w:shd w:val="clear" w:color="auto" w:fill="E7E7E7"/>
            <w:tcMar>
              <w:left w:w="72" w:type="dxa"/>
              <w:right w:w="72" w:type="dxa"/>
            </w:tcMar>
          </w:tcPr>
          <w:p w:rsidR="00C90FD5" w:rsidRDefault="00C90FD5" w:rsidP="00D57DD6">
            <w:r>
              <w:rPr>
                <w:rFonts w:ascii="Times New Roman" w:hAnsi="Times New Roman"/>
                <w:sz w:val="16"/>
              </w:rPr>
              <w:t>Annually</w:t>
            </w:r>
          </w:p>
        </w:tc>
        <w:tc>
          <w:tcPr>
            <w:tcW w:w="1526" w:type="dxa"/>
            <w:shd w:val="clear" w:color="auto" w:fill="E7E7E7"/>
            <w:tcMar>
              <w:left w:w="72" w:type="dxa"/>
              <w:right w:w="72" w:type="dxa"/>
            </w:tcMar>
          </w:tcPr>
          <w:p w:rsidR="00C90FD5" w:rsidRDefault="00C90FD5" w:rsidP="00D57DD6">
            <w:r>
              <w:rPr>
                <w:rFonts w:ascii="Times New Roman" w:hAnsi="Times New Roman"/>
                <w:sz w:val="16"/>
              </w:rPr>
              <w:t>$33,424</w:t>
            </w:r>
          </w:p>
        </w:tc>
        <w:tc>
          <w:tcPr>
            <w:tcW w:w="1440" w:type="dxa"/>
            <w:shd w:val="clear" w:color="auto" w:fill="E7E7E7"/>
            <w:tcMar>
              <w:left w:w="72" w:type="dxa"/>
              <w:right w:w="72" w:type="dxa"/>
            </w:tcMar>
          </w:tcPr>
          <w:p w:rsidR="00C90FD5" w:rsidRDefault="00C90FD5" w:rsidP="00D57DD6">
            <w:r>
              <w:rPr>
                <w:rFonts w:ascii="Times New Roman" w:hAnsi="Times New Roman"/>
                <w:sz w:val="16"/>
              </w:rPr>
              <w:t>$41,629</w:t>
            </w:r>
          </w:p>
        </w:tc>
        <w:tc>
          <w:tcPr>
            <w:tcW w:w="907" w:type="dxa"/>
            <w:shd w:val="clear" w:color="auto" w:fill="E7E7E7"/>
            <w:tcMar>
              <w:left w:w="72" w:type="dxa"/>
              <w:right w:w="72" w:type="dxa"/>
            </w:tcMar>
          </w:tcPr>
          <w:p w:rsidR="00C90FD5" w:rsidRDefault="00C90FD5" w:rsidP="00D57DD6">
            <w:r>
              <w:rPr>
                <w:rFonts w:ascii="Times New Roman" w:hAnsi="Times New Roman"/>
                <w:sz w:val="16"/>
              </w:rPr>
              <w:t>Minor</w:t>
            </w:r>
          </w:p>
        </w:tc>
        <w:tc>
          <w:tcPr>
            <w:tcW w:w="907" w:type="dxa"/>
            <w:shd w:val="clear" w:color="auto" w:fill="E7E7E7"/>
            <w:tcMar>
              <w:left w:w="72" w:type="dxa"/>
              <w:right w:w="72" w:type="dxa"/>
            </w:tcMar>
          </w:tcPr>
          <w:p w:rsidR="00C90FD5" w:rsidRDefault="00C90FD5" w:rsidP="00D57DD6">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r>
              <w:rPr>
                <w:rFonts w:ascii="Times New Roman" w:hAnsi="Times New Roman"/>
                <w:sz w:val="16"/>
              </w:rPr>
              <w:t>Moderate</w:t>
            </w:r>
          </w:p>
        </w:tc>
      </w:tr>
      <w:tr w:rsidR="00C90FD5" w:rsidTr="00D57DD6">
        <w:trPr>
          <w:cantSplit/>
        </w:trPr>
        <w:tc>
          <w:tcPr>
            <w:tcW w:w="1066" w:type="dxa"/>
            <w:vMerge w:val="restart"/>
            <w:tcMar>
              <w:left w:w="72" w:type="dxa"/>
              <w:right w:w="72" w:type="dxa"/>
            </w:tcMar>
          </w:tcPr>
          <w:p w:rsidR="00C90FD5" w:rsidRDefault="00C90FD5" w:rsidP="00D57DD6">
            <w:pPr>
              <w:keepNext/>
            </w:pPr>
            <w:r>
              <w:rPr>
                <w:rFonts w:ascii="Times New Roman" w:hAnsi="Times New Roman"/>
                <w:sz w:val="16"/>
              </w:rPr>
              <w:t>BU 22 – Infrastructure Management</w:t>
            </w:r>
          </w:p>
        </w:tc>
        <w:tc>
          <w:tcPr>
            <w:tcW w:w="1138" w:type="dxa"/>
            <w:vMerge w:val="restart"/>
            <w:tcMar>
              <w:left w:w="72" w:type="dxa"/>
              <w:right w:w="72" w:type="dxa"/>
            </w:tcMar>
          </w:tcPr>
          <w:p w:rsidR="00C90FD5" w:rsidRDefault="00C90FD5" w:rsidP="00D57DD6">
            <w:pPr>
              <w:keepNext/>
            </w:pPr>
            <w:r>
              <w:rPr>
                <w:rFonts w:ascii="Times New Roman" w:hAnsi="Times New Roman"/>
                <w:sz w:val="16"/>
              </w:rPr>
              <w:t>State of Maryland</w:t>
            </w:r>
          </w:p>
        </w:tc>
        <w:tc>
          <w:tcPr>
            <w:tcW w:w="648" w:type="dxa"/>
            <w:vMerge w:val="restart"/>
            <w:tcMar>
              <w:left w:w="72" w:type="dxa"/>
              <w:right w:w="72" w:type="dxa"/>
            </w:tcMar>
          </w:tcPr>
          <w:p w:rsidR="00C90FD5" w:rsidRDefault="00C90FD5" w:rsidP="00D57DD6">
            <w:pPr>
              <w:keepNext/>
            </w:pPr>
            <w:r>
              <w:rPr>
                <w:rFonts w:ascii="Times New Roman" w:hAnsi="Times New Roman"/>
                <w:sz w:val="16"/>
              </w:rPr>
              <w:t>60221</w:t>
            </w:r>
          </w:p>
        </w:tc>
        <w:tc>
          <w:tcPr>
            <w:tcW w:w="1310" w:type="dxa"/>
            <w:vMerge w:val="restart"/>
            <w:tcMar>
              <w:left w:w="72" w:type="dxa"/>
              <w:right w:w="72" w:type="dxa"/>
            </w:tcMar>
          </w:tcPr>
          <w:p w:rsidR="00C90FD5" w:rsidRDefault="00C90FD5" w:rsidP="00D57DD6">
            <w:pPr>
              <w:keepNext/>
            </w:pPr>
            <w:r>
              <w:rPr>
                <w:rFonts w:ascii="Times New Roman" w:hAnsi="Times New Roman"/>
                <w:sz w:val="16"/>
              </w:rPr>
              <w:t>Infrastructure and Construction Management</w:t>
            </w:r>
          </w:p>
        </w:tc>
        <w:tc>
          <w:tcPr>
            <w:tcW w:w="1080" w:type="dxa"/>
            <w:tcMar>
              <w:left w:w="72" w:type="dxa"/>
              <w:right w:w="72" w:type="dxa"/>
            </w:tcMar>
          </w:tcPr>
          <w:p w:rsidR="00C90FD5" w:rsidRDefault="00C90FD5" w:rsidP="00D57DD6">
            <w:pPr>
              <w:keepNext/>
            </w:pPr>
            <w:r>
              <w:rPr>
                <w:rFonts w:ascii="Times New Roman" w:hAnsi="Times New Roman"/>
                <w:sz w:val="16"/>
              </w:rPr>
              <w:t>Inland Topo</w:t>
            </w:r>
          </w:p>
        </w:tc>
        <w:tc>
          <w:tcPr>
            <w:tcW w:w="1166" w:type="dxa"/>
            <w:tcMar>
              <w:left w:w="72" w:type="dxa"/>
              <w:right w:w="72" w:type="dxa"/>
            </w:tcMar>
          </w:tcPr>
          <w:p w:rsidR="00C90FD5" w:rsidRDefault="00C90FD5" w:rsidP="00D57DD6">
            <w:pPr>
              <w:keepNext/>
            </w:pPr>
            <w:r>
              <w:rPr>
                <w:rFonts w:ascii="Times New Roman" w:hAnsi="Times New Roman"/>
                <w:sz w:val="16"/>
              </w:rPr>
              <w:t>QL0 HD</w:t>
            </w:r>
          </w:p>
        </w:tc>
        <w:tc>
          <w:tcPr>
            <w:tcW w:w="950" w:type="dxa"/>
            <w:tcMar>
              <w:left w:w="72" w:type="dxa"/>
              <w:right w:w="72" w:type="dxa"/>
            </w:tcMar>
          </w:tcPr>
          <w:p w:rsidR="00C90FD5" w:rsidRDefault="00C90FD5" w:rsidP="00D57DD6">
            <w:pPr>
              <w:keepNext/>
            </w:pPr>
            <w:r>
              <w:rPr>
                <w:rFonts w:ascii="Times New Roman" w:hAnsi="Times New Roman"/>
                <w:sz w:val="16"/>
              </w:rPr>
              <w:t>4-5 years</w:t>
            </w:r>
          </w:p>
        </w:tc>
        <w:tc>
          <w:tcPr>
            <w:tcW w:w="1526" w:type="dxa"/>
            <w:tcMar>
              <w:left w:w="72" w:type="dxa"/>
              <w:right w:w="72" w:type="dxa"/>
            </w:tcMar>
          </w:tcPr>
          <w:p w:rsidR="00C90FD5" w:rsidRDefault="00C90FD5" w:rsidP="00D57DD6">
            <w:pPr>
              <w:keepNext/>
            </w:pPr>
            <w:r>
              <w:rPr>
                <w:rFonts w:ascii="Times New Roman" w:hAnsi="Times New Roman"/>
                <w:sz w:val="16"/>
              </w:rPr>
              <w:t>$444,339</w:t>
            </w:r>
          </w:p>
        </w:tc>
        <w:tc>
          <w:tcPr>
            <w:tcW w:w="1440" w:type="dxa"/>
            <w:tcMar>
              <w:left w:w="72" w:type="dxa"/>
              <w:right w:w="72" w:type="dxa"/>
            </w:tcMar>
          </w:tcPr>
          <w:p w:rsidR="00C90FD5" w:rsidRDefault="00C90FD5" w:rsidP="00D57DD6">
            <w:pPr>
              <w:keepNext/>
            </w:pPr>
            <w:r>
              <w:rPr>
                <w:rFonts w:ascii="Times New Roman" w:hAnsi="Times New Roman"/>
                <w:sz w:val="16"/>
              </w:rPr>
              <w:t>$1,307,601</w:t>
            </w:r>
          </w:p>
        </w:tc>
        <w:tc>
          <w:tcPr>
            <w:tcW w:w="907" w:type="dxa"/>
            <w:tcMar>
              <w:left w:w="72" w:type="dxa"/>
              <w:right w:w="72" w:type="dxa"/>
            </w:tcMar>
          </w:tcPr>
          <w:p w:rsidR="00C90FD5" w:rsidRDefault="00C90FD5" w:rsidP="00D57DD6">
            <w:pPr>
              <w:keepNext/>
            </w:pPr>
            <w:r>
              <w:rPr>
                <w:rFonts w:ascii="Times New Roman" w:hAnsi="Times New Roman"/>
                <w:sz w:val="16"/>
              </w:rPr>
              <w:t>Minor</w:t>
            </w:r>
          </w:p>
        </w:tc>
        <w:tc>
          <w:tcPr>
            <w:tcW w:w="907" w:type="dxa"/>
            <w:tcMar>
              <w:left w:w="72" w:type="dxa"/>
              <w:right w:w="72" w:type="dxa"/>
            </w:tcMar>
          </w:tcPr>
          <w:p w:rsidR="00C90FD5" w:rsidRDefault="00C90FD5" w:rsidP="00D57DD6">
            <w:pPr>
              <w:keepNext/>
            </w:pPr>
            <w:r>
              <w:rPr>
                <w:rFonts w:ascii="Times New Roman" w:hAnsi="Times New Roman"/>
                <w:sz w:val="16"/>
              </w:rPr>
              <w:t>Moderate</w:t>
            </w:r>
          </w:p>
        </w:tc>
        <w:tc>
          <w:tcPr>
            <w:tcW w:w="907" w:type="dxa"/>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tcMar>
              <w:left w:w="72" w:type="dxa"/>
              <w:right w:w="72" w:type="dxa"/>
            </w:tcMar>
          </w:tcPr>
          <w:p w:rsidR="00C90FD5" w:rsidRDefault="00C90FD5" w:rsidP="00D57DD6">
            <w:pPr>
              <w:keepNext/>
            </w:pPr>
          </w:p>
        </w:tc>
        <w:tc>
          <w:tcPr>
            <w:tcW w:w="1138" w:type="dxa"/>
            <w:vMerge/>
            <w:tcMar>
              <w:left w:w="72" w:type="dxa"/>
              <w:right w:w="72" w:type="dxa"/>
            </w:tcMar>
          </w:tcPr>
          <w:p w:rsidR="00C90FD5" w:rsidRDefault="00C90FD5" w:rsidP="00D57DD6">
            <w:pPr>
              <w:keepNext/>
            </w:pPr>
          </w:p>
        </w:tc>
        <w:tc>
          <w:tcPr>
            <w:tcW w:w="648" w:type="dxa"/>
            <w:vMerge/>
            <w:tcMar>
              <w:left w:w="72" w:type="dxa"/>
              <w:right w:w="72" w:type="dxa"/>
            </w:tcMar>
          </w:tcPr>
          <w:p w:rsidR="00C90FD5" w:rsidRDefault="00C90FD5" w:rsidP="00D57DD6">
            <w:pPr>
              <w:keepNext/>
            </w:pPr>
          </w:p>
        </w:tc>
        <w:tc>
          <w:tcPr>
            <w:tcW w:w="1310" w:type="dxa"/>
            <w:vMerge/>
            <w:tcMar>
              <w:left w:w="72" w:type="dxa"/>
              <w:right w:w="72" w:type="dxa"/>
            </w:tcMar>
          </w:tcPr>
          <w:p w:rsidR="00C90FD5" w:rsidRDefault="00C90FD5" w:rsidP="00D57DD6">
            <w:pPr>
              <w:keepNext/>
            </w:pPr>
          </w:p>
        </w:tc>
        <w:tc>
          <w:tcPr>
            <w:tcW w:w="1080" w:type="dxa"/>
            <w:tcMar>
              <w:left w:w="72" w:type="dxa"/>
              <w:right w:w="72" w:type="dxa"/>
            </w:tcMar>
          </w:tcPr>
          <w:p w:rsidR="00C90FD5" w:rsidRDefault="00C90FD5" w:rsidP="00D57DD6">
            <w:pPr>
              <w:keepNext/>
            </w:pPr>
            <w:r>
              <w:rPr>
                <w:rFonts w:ascii="Times New Roman" w:hAnsi="Times New Roman"/>
                <w:sz w:val="16"/>
              </w:rPr>
              <w:t>Inland Bathy</w:t>
            </w:r>
          </w:p>
        </w:tc>
        <w:tc>
          <w:tcPr>
            <w:tcW w:w="1166" w:type="dxa"/>
            <w:tcMar>
              <w:left w:w="72" w:type="dxa"/>
              <w:right w:w="72" w:type="dxa"/>
            </w:tcMar>
          </w:tcPr>
          <w:p w:rsidR="00C90FD5" w:rsidRDefault="00C90FD5" w:rsidP="00D57DD6">
            <w:pPr>
              <w:keepNext/>
            </w:pPr>
            <w:r>
              <w:rPr>
                <w:rFonts w:ascii="Times New Roman" w:hAnsi="Times New Roman"/>
                <w:sz w:val="16"/>
              </w:rPr>
              <w:t>QL0B</w:t>
            </w:r>
          </w:p>
        </w:tc>
        <w:tc>
          <w:tcPr>
            <w:tcW w:w="950" w:type="dxa"/>
            <w:tcMar>
              <w:left w:w="72" w:type="dxa"/>
              <w:right w:w="72" w:type="dxa"/>
            </w:tcMar>
          </w:tcPr>
          <w:p w:rsidR="00C90FD5" w:rsidRDefault="00C90FD5" w:rsidP="00D57DD6">
            <w:pPr>
              <w:keepNext/>
            </w:pPr>
            <w:r>
              <w:rPr>
                <w:rFonts w:ascii="Times New Roman" w:hAnsi="Times New Roman"/>
                <w:sz w:val="16"/>
              </w:rPr>
              <w:t>4-5 years</w:t>
            </w:r>
          </w:p>
        </w:tc>
        <w:tc>
          <w:tcPr>
            <w:tcW w:w="1526" w:type="dxa"/>
            <w:tcMar>
              <w:left w:w="72" w:type="dxa"/>
              <w:right w:w="72" w:type="dxa"/>
            </w:tcMar>
          </w:tcPr>
          <w:p w:rsidR="00C90FD5" w:rsidRDefault="00C90FD5" w:rsidP="00D57DD6">
            <w:pPr>
              <w:keepNext/>
            </w:pPr>
            <w:r>
              <w:rPr>
                <w:rFonts w:ascii="Times New Roman" w:hAnsi="Times New Roman"/>
                <w:sz w:val="16"/>
              </w:rPr>
              <w:t>$149,705</w:t>
            </w:r>
          </w:p>
        </w:tc>
        <w:tc>
          <w:tcPr>
            <w:tcW w:w="1440" w:type="dxa"/>
            <w:tcMar>
              <w:left w:w="72" w:type="dxa"/>
              <w:right w:w="72" w:type="dxa"/>
            </w:tcMar>
          </w:tcPr>
          <w:p w:rsidR="00C90FD5" w:rsidRDefault="00C90FD5" w:rsidP="00D57DD6">
            <w:pPr>
              <w:keepNext/>
            </w:pPr>
            <w:r>
              <w:rPr>
                <w:rFonts w:ascii="Times New Roman" w:hAnsi="Times New Roman"/>
                <w:sz w:val="16"/>
              </w:rPr>
              <w:t>$15,545</w:t>
            </w:r>
          </w:p>
        </w:tc>
        <w:tc>
          <w:tcPr>
            <w:tcW w:w="907" w:type="dxa"/>
            <w:tcMar>
              <w:left w:w="72" w:type="dxa"/>
              <w:right w:w="72" w:type="dxa"/>
            </w:tcMar>
          </w:tcPr>
          <w:p w:rsidR="00C90FD5" w:rsidRDefault="00C90FD5" w:rsidP="00D57DD6">
            <w:pPr>
              <w:keepNext/>
            </w:pPr>
            <w:r>
              <w:rPr>
                <w:rFonts w:ascii="Times New Roman" w:hAnsi="Times New Roman"/>
                <w:sz w:val="16"/>
              </w:rPr>
              <w:t>Minor</w:t>
            </w:r>
          </w:p>
        </w:tc>
        <w:tc>
          <w:tcPr>
            <w:tcW w:w="907" w:type="dxa"/>
            <w:tcMar>
              <w:left w:w="72" w:type="dxa"/>
              <w:right w:w="72" w:type="dxa"/>
            </w:tcMar>
          </w:tcPr>
          <w:p w:rsidR="00C90FD5" w:rsidRDefault="00C90FD5" w:rsidP="00D57DD6">
            <w:pPr>
              <w:keepNext/>
            </w:pPr>
            <w:r>
              <w:rPr>
                <w:rFonts w:ascii="Times New Roman" w:hAnsi="Times New Roman"/>
                <w:sz w:val="16"/>
              </w:rPr>
              <w:t>Moderate</w:t>
            </w:r>
          </w:p>
        </w:tc>
        <w:tc>
          <w:tcPr>
            <w:tcW w:w="907" w:type="dxa"/>
            <w:tcMar>
              <w:left w:w="72" w:type="dxa"/>
              <w:right w:w="72" w:type="dxa"/>
            </w:tcMar>
          </w:tcPr>
          <w:p w:rsidR="00C90FD5" w:rsidRDefault="00C90FD5" w:rsidP="00D57DD6">
            <w:pPr>
              <w:keepNext/>
            </w:pPr>
            <w:r>
              <w:rPr>
                <w:rFonts w:ascii="Times New Roman" w:hAnsi="Times New Roman"/>
                <w:sz w:val="16"/>
              </w:rPr>
              <w:t>Moderate</w:t>
            </w:r>
          </w:p>
        </w:tc>
      </w:tr>
      <w:tr w:rsidR="00C90FD5" w:rsidTr="00D57DD6">
        <w:trPr>
          <w:cantSplit/>
        </w:trPr>
        <w:tc>
          <w:tcPr>
            <w:tcW w:w="1066" w:type="dxa"/>
            <w:vMerge/>
            <w:tcMar>
              <w:left w:w="72" w:type="dxa"/>
              <w:right w:w="72" w:type="dxa"/>
            </w:tcMar>
          </w:tcPr>
          <w:p w:rsidR="00C90FD5" w:rsidRDefault="00C90FD5" w:rsidP="00D57DD6"/>
        </w:tc>
        <w:tc>
          <w:tcPr>
            <w:tcW w:w="1138" w:type="dxa"/>
            <w:vMerge/>
            <w:tcMar>
              <w:left w:w="72" w:type="dxa"/>
              <w:right w:w="72" w:type="dxa"/>
            </w:tcMar>
          </w:tcPr>
          <w:p w:rsidR="00C90FD5" w:rsidRDefault="00C90FD5" w:rsidP="00D57DD6"/>
        </w:tc>
        <w:tc>
          <w:tcPr>
            <w:tcW w:w="648" w:type="dxa"/>
            <w:vMerge/>
            <w:tcMar>
              <w:left w:w="72" w:type="dxa"/>
              <w:right w:w="72" w:type="dxa"/>
            </w:tcMar>
          </w:tcPr>
          <w:p w:rsidR="00C90FD5" w:rsidRDefault="00C90FD5" w:rsidP="00D57DD6"/>
        </w:tc>
        <w:tc>
          <w:tcPr>
            <w:tcW w:w="1310" w:type="dxa"/>
            <w:vMerge/>
            <w:tcMar>
              <w:left w:w="72" w:type="dxa"/>
              <w:right w:w="72" w:type="dxa"/>
            </w:tcMar>
          </w:tcPr>
          <w:p w:rsidR="00C90FD5" w:rsidRDefault="00C90FD5" w:rsidP="00D57DD6"/>
        </w:tc>
        <w:tc>
          <w:tcPr>
            <w:tcW w:w="1080" w:type="dxa"/>
            <w:tcMar>
              <w:left w:w="72" w:type="dxa"/>
              <w:right w:w="72" w:type="dxa"/>
            </w:tcMar>
          </w:tcPr>
          <w:p w:rsidR="00C90FD5" w:rsidRDefault="00C90FD5" w:rsidP="00D57DD6">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C90FD5" w:rsidRDefault="00C90FD5" w:rsidP="00D57DD6">
            <w:r>
              <w:rPr>
                <w:rFonts w:ascii="Times New Roman" w:hAnsi="Times New Roman"/>
                <w:sz w:val="16"/>
              </w:rPr>
              <w:t>QL1B</w:t>
            </w:r>
          </w:p>
        </w:tc>
        <w:tc>
          <w:tcPr>
            <w:tcW w:w="950" w:type="dxa"/>
            <w:tcMar>
              <w:left w:w="72" w:type="dxa"/>
              <w:right w:w="72" w:type="dxa"/>
            </w:tcMar>
          </w:tcPr>
          <w:p w:rsidR="00C90FD5" w:rsidRDefault="00C90FD5" w:rsidP="00D57DD6">
            <w:r>
              <w:rPr>
                <w:rFonts w:ascii="Times New Roman" w:hAnsi="Times New Roman"/>
                <w:sz w:val="16"/>
              </w:rPr>
              <w:t>4-5 years</w:t>
            </w:r>
          </w:p>
        </w:tc>
        <w:tc>
          <w:tcPr>
            <w:tcW w:w="1526" w:type="dxa"/>
            <w:tcMar>
              <w:left w:w="72" w:type="dxa"/>
              <w:right w:w="72" w:type="dxa"/>
            </w:tcMar>
          </w:tcPr>
          <w:p w:rsidR="00C90FD5" w:rsidRDefault="00C90FD5" w:rsidP="00D57DD6">
            <w:r>
              <w:rPr>
                <w:rFonts w:ascii="Times New Roman" w:hAnsi="Times New Roman"/>
                <w:sz w:val="16"/>
              </w:rPr>
              <w:t>$3,671</w:t>
            </w:r>
          </w:p>
        </w:tc>
        <w:tc>
          <w:tcPr>
            <w:tcW w:w="1440" w:type="dxa"/>
            <w:tcMar>
              <w:left w:w="72" w:type="dxa"/>
              <w:right w:w="72" w:type="dxa"/>
            </w:tcMar>
          </w:tcPr>
          <w:p w:rsidR="00C90FD5" w:rsidRDefault="00C90FD5" w:rsidP="00D57DD6">
            <w:r>
              <w:rPr>
                <w:rFonts w:ascii="Times New Roman" w:hAnsi="Times New Roman"/>
                <w:sz w:val="16"/>
              </w:rPr>
              <w:t>$504</w:t>
            </w:r>
          </w:p>
        </w:tc>
        <w:tc>
          <w:tcPr>
            <w:tcW w:w="907" w:type="dxa"/>
            <w:tcMar>
              <w:left w:w="72" w:type="dxa"/>
              <w:right w:w="72" w:type="dxa"/>
            </w:tcMar>
          </w:tcPr>
          <w:p w:rsidR="00C90FD5" w:rsidRDefault="00C90FD5" w:rsidP="00D57DD6">
            <w:r>
              <w:rPr>
                <w:rFonts w:ascii="Times New Roman" w:hAnsi="Times New Roman"/>
                <w:sz w:val="16"/>
              </w:rPr>
              <w:t>Minor</w:t>
            </w:r>
          </w:p>
        </w:tc>
        <w:tc>
          <w:tcPr>
            <w:tcW w:w="907" w:type="dxa"/>
            <w:tcMar>
              <w:left w:w="72" w:type="dxa"/>
              <w:right w:w="72" w:type="dxa"/>
            </w:tcMar>
          </w:tcPr>
          <w:p w:rsidR="00C90FD5" w:rsidRDefault="00C90FD5" w:rsidP="00D57DD6">
            <w:r>
              <w:rPr>
                <w:rFonts w:ascii="Times New Roman" w:hAnsi="Times New Roman"/>
                <w:sz w:val="16"/>
              </w:rPr>
              <w:t>Moderate</w:t>
            </w:r>
          </w:p>
        </w:tc>
        <w:tc>
          <w:tcPr>
            <w:tcW w:w="907" w:type="dxa"/>
            <w:tcMar>
              <w:left w:w="72" w:type="dxa"/>
              <w:right w:w="72" w:type="dxa"/>
            </w:tcMar>
          </w:tcPr>
          <w:p w:rsidR="00C90FD5" w:rsidRDefault="00C90FD5" w:rsidP="00D57DD6">
            <w:r>
              <w:rPr>
                <w:rFonts w:ascii="Times New Roman" w:hAnsi="Times New Roman"/>
                <w:sz w:val="16"/>
              </w:rPr>
              <w:t>Major</w:t>
            </w:r>
          </w:p>
        </w:tc>
      </w:tr>
      <w:tr w:rsidR="00C90FD5" w:rsidTr="00D57DD6">
        <w:trPr>
          <w:cantSplit/>
        </w:trPr>
        <w:tc>
          <w:tcPr>
            <w:tcW w:w="1066"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BU 23 – Urban and Regional Planning</w:t>
            </w:r>
          </w:p>
        </w:tc>
        <w:tc>
          <w:tcPr>
            <w:tcW w:w="113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Talbot County Public Works</w:t>
            </w:r>
          </w:p>
        </w:tc>
        <w:tc>
          <w:tcPr>
            <w:tcW w:w="64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1113</w:t>
            </w:r>
          </w:p>
        </w:tc>
        <w:tc>
          <w:tcPr>
            <w:tcW w:w="1310"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Talbot County Government</w:t>
            </w: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Inland Topo</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QL1</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6-10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$396,215</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$711,807</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Moderate</w:t>
            </w:r>
          </w:p>
        </w:tc>
      </w:tr>
      <w:tr w:rsidR="00C90FD5" w:rsidTr="00D57DD6">
        <w:trPr>
          <w:cantSplit/>
        </w:trPr>
        <w:tc>
          <w:tcPr>
            <w:tcW w:w="1066" w:type="dxa"/>
            <w:vMerge/>
            <w:shd w:val="clear" w:color="auto" w:fill="E7E7E7"/>
            <w:tcMar>
              <w:left w:w="72" w:type="dxa"/>
              <w:right w:w="72" w:type="dxa"/>
            </w:tcMar>
          </w:tcPr>
          <w:p w:rsidR="00C90FD5" w:rsidRDefault="00C90FD5" w:rsidP="00D57DD6">
            <w:pPr>
              <w:keepNext/>
            </w:pPr>
          </w:p>
        </w:tc>
        <w:tc>
          <w:tcPr>
            <w:tcW w:w="1138" w:type="dxa"/>
            <w:vMerge/>
            <w:shd w:val="clear" w:color="auto" w:fill="E7E7E7"/>
            <w:tcMar>
              <w:left w:w="72" w:type="dxa"/>
              <w:right w:w="72" w:type="dxa"/>
            </w:tcMar>
          </w:tcPr>
          <w:p w:rsidR="00C90FD5" w:rsidRDefault="00C90FD5" w:rsidP="00D57DD6">
            <w:pPr>
              <w:keepNext/>
            </w:pPr>
          </w:p>
        </w:tc>
        <w:tc>
          <w:tcPr>
            <w:tcW w:w="648" w:type="dxa"/>
            <w:vMerge/>
            <w:shd w:val="clear" w:color="auto" w:fill="E7E7E7"/>
            <w:tcMar>
              <w:left w:w="72" w:type="dxa"/>
              <w:right w:w="72" w:type="dxa"/>
            </w:tcMar>
          </w:tcPr>
          <w:p w:rsidR="00C90FD5" w:rsidRDefault="00C90FD5" w:rsidP="00D57DD6">
            <w:pPr>
              <w:keepNext/>
            </w:pPr>
          </w:p>
        </w:tc>
        <w:tc>
          <w:tcPr>
            <w:tcW w:w="1310" w:type="dxa"/>
            <w:vMerge/>
            <w:shd w:val="clear" w:color="auto" w:fill="E7E7E7"/>
            <w:tcMar>
              <w:left w:w="72" w:type="dxa"/>
              <w:right w:w="72" w:type="dxa"/>
            </w:tcMar>
          </w:tcPr>
          <w:p w:rsidR="00C90FD5" w:rsidRDefault="00C90FD5" w:rsidP="00D57DD6">
            <w:pPr>
              <w:keepNext/>
            </w:pP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Inland Bathy</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QL2B</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6-10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$392,981</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$414,125</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Moderate</w:t>
            </w:r>
          </w:p>
        </w:tc>
      </w:tr>
      <w:tr w:rsidR="00C90FD5" w:rsidTr="00D57DD6">
        <w:trPr>
          <w:cantSplit/>
        </w:trPr>
        <w:tc>
          <w:tcPr>
            <w:tcW w:w="1066" w:type="dxa"/>
            <w:vMerge/>
            <w:shd w:val="clear" w:color="auto" w:fill="E7E7E7"/>
            <w:tcMar>
              <w:left w:w="72" w:type="dxa"/>
              <w:right w:w="72" w:type="dxa"/>
            </w:tcMar>
          </w:tcPr>
          <w:p w:rsidR="00C90FD5" w:rsidRDefault="00C90FD5" w:rsidP="00D57DD6"/>
        </w:tc>
        <w:tc>
          <w:tcPr>
            <w:tcW w:w="1138" w:type="dxa"/>
            <w:vMerge/>
            <w:shd w:val="clear" w:color="auto" w:fill="E7E7E7"/>
            <w:tcMar>
              <w:left w:w="72" w:type="dxa"/>
              <w:right w:w="72" w:type="dxa"/>
            </w:tcMar>
          </w:tcPr>
          <w:p w:rsidR="00C90FD5" w:rsidRDefault="00C90FD5" w:rsidP="00D57DD6"/>
        </w:tc>
        <w:tc>
          <w:tcPr>
            <w:tcW w:w="648" w:type="dxa"/>
            <w:vMerge/>
            <w:shd w:val="clear" w:color="auto" w:fill="E7E7E7"/>
            <w:tcMar>
              <w:left w:w="72" w:type="dxa"/>
              <w:right w:w="72" w:type="dxa"/>
            </w:tcMar>
          </w:tcPr>
          <w:p w:rsidR="00C90FD5" w:rsidRDefault="00C90FD5" w:rsidP="00D57DD6"/>
        </w:tc>
        <w:tc>
          <w:tcPr>
            <w:tcW w:w="1310" w:type="dxa"/>
            <w:vMerge/>
            <w:shd w:val="clear" w:color="auto" w:fill="E7E7E7"/>
            <w:tcMar>
              <w:left w:w="72" w:type="dxa"/>
              <w:right w:w="72" w:type="dxa"/>
            </w:tcMar>
          </w:tcPr>
          <w:p w:rsidR="00C90FD5" w:rsidRDefault="00C90FD5" w:rsidP="00D57DD6"/>
        </w:tc>
        <w:tc>
          <w:tcPr>
            <w:tcW w:w="1080" w:type="dxa"/>
            <w:shd w:val="clear" w:color="auto" w:fill="E7E7E7"/>
            <w:tcMar>
              <w:left w:w="72" w:type="dxa"/>
              <w:right w:w="72" w:type="dxa"/>
            </w:tcMar>
          </w:tcPr>
          <w:p w:rsidR="00C90FD5" w:rsidRDefault="00C90FD5" w:rsidP="00D57DD6">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C90FD5" w:rsidRDefault="00C90FD5" w:rsidP="00D57DD6">
            <w:r>
              <w:rPr>
                <w:rFonts w:ascii="Times New Roman" w:hAnsi="Times New Roman"/>
                <w:sz w:val="16"/>
              </w:rPr>
              <w:t>QL2B</w:t>
            </w:r>
          </w:p>
        </w:tc>
        <w:tc>
          <w:tcPr>
            <w:tcW w:w="950" w:type="dxa"/>
            <w:shd w:val="clear" w:color="auto" w:fill="E7E7E7"/>
            <w:tcMar>
              <w:left w:w="72" w:type="dxa"/>
              <w:right w:w="72" w:type="dxa"/>
            </w:tcMar>
          </w:tcPr>
          <w:p w:rsidR="00C90FD5" w:rsidRDefault="00C90FD5" w:rsidP="00D57DD6">
            <w:r>
              <w:rPr>
                <w:rFonts w:ascii="Times New Roman" w:hAnsi="Times New Roman"/>
                <w:sz w:val="16"/>
              </w:rPr>
              <w:t>&gt;10 years</w:t>
            </w:r>
          </w:p>
        </w:tc>
        <w:tc>
          <w:tcPr>
            <w:tcW w:w="1526" w:type="dxa"/>
            <w:shd w:val="clear" w:color="auto" w:fill="E7E7E7"/>
            <w:tcMar>
              <w:left w:w="72" w:type="dxa"/>
              <w:right w:w="72" w:type="dxa"/>
            </w:tcMar>
          </w:tcPr>
          <w:p w:rsidR="00C90FD5" w:rsidRDefault="00C90FD5" w:rsidP="00D57DD6">
            <w:r>
              <w:rPr>
                <w:rFonts w:ascii="Times New Roman" w:hAnsi="Times New Roman"/>
                <w:sz w:val="16"/>
              </w:rPr>
              <w:t>$392,981</w:t>
            </w:r>
          </w:p>
        </w:tc>
        <w:tc>
          <w:tcPr>
            <w:tcW w:w="1440" w:type="dxa"/>
            <w:shd w:val="clear" w:color="auto" w:fill="E7E7E7"/>
            <w:tcMar>
              <w:left w:w="72" w:type="dxa"/>
              <w:right w:w="72" w:type="dxa"/>
            </w:tcMar>
          </w:tcPr>
          <w:p w:rsidR="00C90FD5" w:rsidRDefault="00C90FD5" w:rsidP="00D57DD6">
            <w:r>
              <w:rPr>
                <w:rFonts w:ascii="Times New Roman" w:hAnsi="Times New Roman"/>
                <w:sz w:val="16"/>
              </w:rPr>
              <w:t>$414,125</w:t>
            </w:r>
          </w:p>
        </w:tc>
        <w:tc>
          <w:tcPr>
            <w:tcW w:w="907" w:type="dxa"/>
            <w:shd w:val="clear" w:color="auto" w:fill="E7E7E7"/>
            <w:tcMar>
              <w:left w:w="72" w:type="dxa"/>
              <w:right w:w="72" w:type="dxa"/>
            </w:tcMar>
          </w:tcPr>
          <w:p w:rsidR="00C90FD5" w:rsidRDefault="00C90FD5" w:rsidP="00D57DD6">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r>
              <w:rPr>
                <w:rFonts w:ascii="Times New Roman" w:hAnsi="Times New Roman"/>
                <w:sz w:val="16"/>
              </w:rPr>
              <w:t>Moderate</w:t>
            </w:r>
          </w:p>
        </w:tc>
        <w:tc>
          <w:tcPr>
            <w:tcW w:w="907" w:type="dxa"/>
            <w:shd w:val="clear" w:color="auto" w:fill="E7E7E7"/>
            <w:tcMar>
              <w:left w:w="72" w:type="dxa"/>
              <w:right w:w="72" w:type="dxa"/>
            </w:tcMar>
          </w:tcPr>
          <w:p w:rsidR="00C90FD5" w:rsidRDefault="00C90FD5" w:rsidP="00D57DD6">
            <w:r>
              <w:rPr>
                <w:rFonts w:ascii="Times New Roman" w:hAnsi="Times New Roman"/>
                <w:sz w:val="16"/>
              </w:rPr>
              <w:t>Moderate</w:t>
            </w:r>
          </w:p>
        </w:tc>
      </w:tr>
      <w:tr w:rsidR="00C90FD5" w:rsidTr="00D57DD6">
        <w:trPr>
          <w:cantSplit/>
        </w:trPr>
        <w:tc>
          <w:tcPr>
            <w:tcW w:w="1066" w:type="dxa"/>
            <w:vMerge w:val="restart"/>
            <w:tcMar>
              <w:left w:w="72" w:type="dxa"/>
              <w:right w:w="72" w:type="dxa"/>
            </w:tcMar>
          </w:tcPr>
          <w:p w:rsidR="00C90FD5" w:rsidRDefault="00C90FD5" w:rsidP="00D57DD6">
            <w:pPr>
              <w:keepNext/>
            </w:pPr>
            <w:r>
              <w:rPr>
                <w:rFonts w:ascii="Times New Roman" w:hAnsi="Times New Roman"/>
                <w:sz w:val="16"/>
              </w:rPr>
              <w:t>BU 23 – Urban and Regional Planning</w:t>
            </w:r>
          </w:p>
        </w:tc>
        <w:tc>
          <w:tcPr>
            <w:tcW w:w="1138" w:type="dxa"/>
            <w:vMerge w:val="restart"/>
            <w:tcMar>
              <w:left w:w="72" w:type="dxa"/>
              <w:right w:w="72" w:type="dxa"/>
            </w:tcMar>
          </w:tcPr>
          <w:p w:rsidR="00C90FD5" w:rsidRDefault="00C90FD5" w:rsidP="00D57DD6">
            <w:pPr>
              <w:keepNext/>
            </w:pPr>
            <w:r>
              <w:rPr>
                <w:rFonts w:ascii="Times New Roman" w:hAnsi="Times New Roman"/>
                <w:sz w:val="16"/>
              </w:rPr>
              <w:t>Maryland Department of Planning</w:t>
            </w:r>
          </w:p>
        </w:tc>
        <w:tc>
          <w:tcPr>
            <w:tcW w:w="648" w:type="dxa"/>
            <w:vMerge w:val="restart"/>
            <w:tcMar>
              <w:left w:w="72" w:type="dxa"/>
              <w:right w:w="72" w:type="dxa"/>
            </w:tcMar>
          </w:tcPr>
          <w:p w:rsidR="00C90FD5" w:rsidRDefault="00C90FD5" w:rsidP="00D57DD6">
            <w:pPr>
              <w:keepNext/>
            </w:pPr>
            <w:r>
              <w:rPr>
                <w:rFonts w:ascii="Times New Roman" w:hAnsi="Times New Roman"/>
                <w:sz w:val="16"/>
              </w:rPr>
              <w:t>1263</w:t>
            </w:r>
          </w:p>
        </w:tc>
        <w:tc>
          <w:tcPr>
            <w:tcW w:w="1310" w:type="dxa"/>
            <w:vMerge w:val="restart"/>
            <w:tcMar>
              <w:left w:w="72" w:type="dxa"/>
              <w:right w:w="72" w:type="dxa"/>
            </w:tcMar>
          </w:tcPr>
          <w:p w:rsidR="00C90FD5" w:rsidRDefault="00C90FD5" w:rsidP="00D57DD6">
            <w:pPr>
              <w:keepNext/>
            </w:pPr>
            <w:r>
              <w:rPr>
                <w:rFonts w:ascii="Times New Roman" w:hAnsi="Times New Roman"/>
                <w:sz w:val="16"/>
              </w:rPr>
              <w:t>Land Use Planning and Analysis</w:t>
            </w:r>
          </w:p>
        </w:tc>
        <w:tc>
          <w:tcPr>
            <w:tcW w:w="1080" w:type="dxa"/>
            <w:tcMar>
              <w:left w:w="72" w:type="dxa"/>
              <w:right w:w="72" w:type="dxa"/>
            </w:tcMar>
          </w:tcPr>
          <w:p w:rsidR="00C90FD5" w:rsidRDefault="00C90FD5" w:rsidP="00D57DD6">
            <w:pPr>
              <w:keepNext/>
            </w:pPr>
            <w:r>
              <w:rPr>
                <w:rFonts w:ascii="Times New Roman" w:hAnsi="Times New Roman"/>
                <w:sz w:val="16"/>
              </w:rPr>
              <w:t>Inland Topo</w:t>
            </w:r>
          </w:p>
        </w:tc>
        <w:tc>
          <w:tcPr>
            <w:tcW w:w="1166" w:type="dxa"/>
            <w:tcMar>
              <w:left w:w="72" w:type="dxa"/>
              <w:right w:w="72" w:type="dxa"/>
            </w:tcMar>
          </w:tcPr>
          <w:p w:rsidR="00C90FD5" w:rsidRDefault="00C90FD5" w:rsidP="00D57DD6">
            <w:pPr>
              <w:keepNext/>
            </w:pPr>
            <w:r>
              <w:rPr>
                <w:rFonts w:ascii="Times New Roman" w:hAnsi="Times New Roman"/>
                <w:sz w:val="16"/>
              </w:rPr>
              <w:t>QL2</w:t>
            </w:r>
          </w:p>
        </w:tc>
        <w:tc>
          <w:tcPr>
            <w:tcW w:w="950" w:type="dxa"/>
            <w:tcMar>
              <w:left w:w="72" w:type="dxa"/>
              <w:right w:w="72" w:type="dxa"/>
            </w:tcMar>
          </w:tcPr>
          <w:p w:rsidR="00C90FD5" w:rsidRDefault="00C90FD5" w:rsidP="00D57DD6">
            <w:pPr>
              <w:keepNext/>
            </w:pPr>
            <w:r>
              <w:rPr>
                <w:rFonts w:ascii="Times New Roman" w:hAnsi="Times New Roman"/>
                <w:sz w:val="16"/>
              </w:rPr>
              <w:t>4-5 years</w:t>
            </w:r>
          </w:p>
        </w:tc>
        <w:tc>
          <w:tcPr>
            <w:tcW w:w="1526" w:type="dxa"/>
            <w:tcMar>
              <w:left w:w="72" w:type="dxa"/>
              <w:right w:w="72" w:type="dxa"/>
            </w:tcMar>
          </w:tcPr>
          <w:p w:rsidR="00C90FD5" w:rsidRDefault="00C90FD5" w:rsidP="00D57DD6">
            <w:pPr>
              <w:keepNext/>
            </w:pPr>
            <w:r>
              <w:rPr>
                <w:rFonts w:ascii="Times New Roman" w:hAnsi="Times New Roman"/>
                <w:sz w:val="16"/>
              </w:rPr>
              <w:t>$2,660,327</w:t>
            </w:r>
          </w:p>
        </w:tc>
        <w:tc>
          <w:tcPr>
            <w:tcW w:w="1440" w:type="dxa"/>
            <w:tcMar>
              <w:left w:w="72" w:type="dxa"/>
              <w:right w:w="72" w:type="dxa"/>
            </w:tcMar>
          </w:tcPr>
          <w:p w:rsidR="00C90FD5" w:rsidRDefault="00C90FD5" w:rsidP="00D57DD6">
            <w:pPr>
              <w:keepNext/>
            </w:pPr>
            <w:r>
              <w:rPr>
                <w:rFonts w:ascii="Times New Roman" w:hAnsi="Times New Roman"/>
                <w:sz w:val="16"/>
              </w:rPr>
              <w:t>$307,136</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r>
      <w:tr w:rsidR="00C90FD5" w:rsidTr="00D57DD6">
        <w:trPr>
          <w:cantSplit/>
        </w:trPr>
        <w:tc>
          <w:tcPr>
            <w:tcW w:w="1066" w:type="dxa"/>
            <w:vMerge/>
            <w:tcMar>
              <w:left w:w="72" w:type="dxa"/>
              <w:right w:w="72" w:type="dxa"/>
            </w:tcMar>
          </w:tcPr>
          <w:p w:rsidR="00C90FD5" w:rsidRDefault="00C90FD5" w:rsidP="00D57DD6">
            <w:pPr>
              <w:keepNext/>
            </w:pPr>
          </w:p>
        </w:tc>
        <w:tc>
          <w:tcPr>
            <w:tcW w:w="1138" w:type="dxa"/>
            <w:vMerge/>
            <w:tcMar>
              <w:left w:w="72" w:type="dxa"/>
              <w:right w:w="72" w:type="dxa"/>
            </w:tcMar>
          </w:tcPr>
          <w:p w:rsidR="00C90FD5" w:rsidRDefault="00C90FD5" w:rsidP="00D57DD6">
            <w:pPr>
              <w:keepNext/>
            </w:pPr>
          </w:p>
        </w:tc>
        <w:tc>
          <w:tcPr>
            <w:tcW w:w="648" w:type="dxa"/>
            <w:vMerge/>
            <w:tcMar>
              <w:left w:w="72" w:type="dxa"/>
              <w:right w:w="72" w:type="dxa"/>
            </w:tcMar>
          </w:tcPr>
          <w:p w:rsidR="00C90FD5" w:rsidRDefault="00C90FD5" w:rsidP="00D57DD6">
            <w:pPr>
              <w:keepNext/>
            </w:pPr>
          </w:p>
        </w:tc>
        <w:tc>
          <w:tcPr>
            <w:tcW w:w="1310" w:type="dxa"/>
            <w:vMerge/>
            <w:tcMar>
              <w:left w:w="72" w:type="dxa"/>
              <w:right w:w="72" w:type="dxa"/>
            </w:tcMar>
          </w:tcPr>
          <w:p w:rsidR="00C90FD5" w:rsidRDefault="00C90FD5" w:rsidP="00D57DD6">
            <w:pPr>
              <w:keepNext/>
            </w:pPr>
          </w:p>
        </w:tc>
        <w:tc>
          <w:tcPr>
            <w:tcW w:w="1080" w:type="dxa"/>
            <w:tcMar>
              <w:left w:w="72" w:type="dxa"/>
              <w:right w:w="72" w:type="dxa"/>
            </w:tcMar>
          </w:tcPr>
          <w:p w:rsidR="00C90FD5" w:rsidRDefault="00C90FD5" w:rsidP="00D57DD6">
            <w:pPr>
              <w:keepNext/>
            </w:pPr>
            <w:r>
              <w:rPr>
                <w:rFonts w:ascii="Times New Roman" w:hAnsi="Times New Roman"/>
                <w:sz w:val="16"/>
              </w:rPr>
              <w:t>Inland Bathy</w:t>
            </w:r>
          </w:p>
        </w:tc>
        <w:tc>
          <w:tcPr>
            <w:tcW w:w="1166" w:type="dxa"/>
            <w:tcMar>
              <w:left w:w="72" w:type="dxa"/>
              <w:right w:w="72" w:type="dxa"/>
            </w:tcMar>
          </w:tcPr>
          <w:p w:rsidR="00C90FD5" w:rsidRDefault="00C90FD5" w:rsidP="00D57DD6">
            <w:pPr>
              <w:keepNext/>
            </w:pPr>
            <w:r>
              <w:rPr>
                <w:rFonts w:ascii="Times New Roman" w:hAnsi="Times New Roman"/>
                <w:sz w:val="16"/>
              </w:rPr>
              <w:t>QL2B</w:t>
            </w:r>
          </w:p>
        </w:tc>
        <w:tc>
          <w:tcPr>
            <w:tcW w:w="950" w:type="dxa"/>
            <w:tcMar>
              <w:left w:w="72" w:type="dxa"/>
              <w:right w:w="72" w:type="dxa"/>
            </w:tcMar>
          </w:tcPr>
          <w:p w:rsidR="00C90FD5" w:rsidRDefault="00C90FD5" w:rsidP="00D57DD6">
            <w:pPr>
              <w:keepNext/>
            </w:pPr>
            <w:r>
              <w:rPr>
                <w:rFonts w:ascii="Times New Roman" w:hAnsi="Times New Roman"/>
                <w:sz w:val="16"/>
              </w:rPr>
              <w:t>4-5 years</w:t>
            </w:r>
          </w:p>
        </w:tc>
        <w:tc>
          <w:tcPr>
            <w:tcW w:w="1526" w:type="dxa"/>
            <w:tcMar>
              <w:left w:w="72" w:type="dxa"/>
              <w:right w:w="72" w:type="dxa"/>
            </w:tcMar>
          </w:tcPr>
          <w:p w:rsidR="00C90FD5" w:rsidRDefault="00C90FD5" w:rsidP="00D57DD6">
            <w:pPr>
              <w:keepNext/>
            </w:pPr>
            <w:r>
              <w:rPr>
                <w:rFonts w:ascii="Times New Roman" w:hAnsi="Times New Roman"/>
                <w:sz w:val="16"/>
              </w:rPr>
              <w:t>Unable to quantify</w:t>
            </w:r>
          </w:p>
        </w:tc>
        <w:tc>
          <w:tcPr>
            <w:tcW w:w="1440" w:type="dxa"/>
            <w:tcMar>
              <w:left w:w="72" w:type="dxa"/>
              <w:right w:w="72" w:type="dxa"/>
            </w:tcMar>
          </w:tcPr>
          <w:p w:rsidR="00C90FD5" w:rsidRDefault="00C90FD5" w:rsidP="00D57DD6">
            <w:pPr>
              <w:keepNext/>
            </w:pPr>
            <w:r>
              <w:rPr>
                <w:rFonts w:ascii="Times New Roman" w:hAnsi="Times New Roman"/>
                <w:sz w:val="16"/>
              </w:rPr>
              <w:t>Unable to quantify</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c>
          <w:tcPr>
            <w:tcW w:w="907" w:type="dxa"/>
            <w:tcMar>
              <w:left w:w="72" w:type="dxa"/>
              <w:right w:w="72" w:type="dxa"/>
            </w:tcMar>
          </w:tcPr>
          <w:p w:rsidR="00C90FD5" w:rsidRDefault="00C90FD5" w:rsidP="00D57DD6">
            <w:pPr>
              <w:keepNext/>
            </w:pPr>
            <w:r>
              <w:rPr>
                <w:rFonts w:ascii="Times New Roman" w:hAnsi="Times New Roman"/>
                <w:sz w:val="16"/>
              </w:rPr>
              <w:t>I don't know</w:t>
            </w:r>
          </w:p>
        </w:tc>
      </w:tr>
      <w:tr w:rsidR="00C90FD5" w:rsidTr="00D57DD6">
        <w:trPr>
          <w:cantSplit/>
        </w:trPr>
        <w:tc>
          <w:tcPr>
            <w:tcW w:w="1066" w:type="dxa"/>
            <w:vMerge/>
            <w:tcMar>
              <w:left w:w="72" w:type="dxa"/>
              <w:right w:w="72" w:type="dxa"/>
            </w:tcMar>
          </w:tcPr>
          <w:p w:rsidR="00C90FD5" w:rsidRDefault="00C90FD5" w:rsidP="00D57DD6"/>
        </w:tc>
        <w:tc>
          <w:tcPr>
            <w:tcW w:w="1138" w:type="dxa"/>
            <w:vMerge/>
            <w:tcMar>
              <w:left w:w="72" w:type="dxa"/>
              <w:right w:w="72" w:type="dxa"/>
            </w:tcMar>
          </w:tcPr>
          <w:p w:rsidR="00C90FD5" w:rsidRDefault="00C90FD5" w:rsidP="00D57DD6"/>
        </w:tc>
        <w:tc>
          <w:tcPr>
            <w:tcW w:w="648" w:type="dxa"/>
            <w:vMerge/>
            <w:tcMar>
              <w:left w:w="72" w:type="dxa"/>
              <w:right w:w="72" w:type="dxa"/>
            </w:tcMar>
          </w:tcPr>
          <w:p w:rsidR="00C90FD5" w:rsidRDefault="00C90FD5" w:rsidP="00D57DD6"/>
        </w:tc>
        <w:tc>
          <w:tcPr>
            <w:tcW w:w="1310" w:type="dxa"/>
            <w:vMerge/>
            <w:tcMar>
              <w:left w:w="72" w:type="dxa"/>
              <w:right w:w="72" w:type="dxa"/>
            </w:tcMar>
          </w:tcPr>
          <w:p w:rsidR="00C90FD5" w:rsidRDefault="00C90FD5" w:rsidP="00D57DD6"/>
        </w:tc>
        <w:tc>
          <w:tcPr>
            <w:tcW w:w="1080" w:type="dxa"/>
            <w:tcMar>
              <w:left w:w="72" w:type="dxa"/>
              <w:right w:w="72" w:type="dxa"/>
            </w:tcMar>
          </w:tcPr>
          <w:p w:rsidR="00C90FD5" w:rsidRDefault="00C90FD5" w:rsidP="00D57DD6">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C90FD5" w:rsidRDefault="00C90FD5" w:rsidP="00D57DD6">
            <w:r>
              <w:rPr>
                <w:rFonts w:ascii="Times New Roman" w:hAnsi="Times New Roman"/>
                <w:sz w:val="16"/>
              </w:rPr>
              <w:t>QL2B</w:t>
            </w:r>
          </w:p>
        </w:tc>
        <w:tc>
          <w:tcPr>
            <w:tcW w:w="950" w:type="dxa"/>
            <w:tcMar>
              <w:left w:w="72" w:type="dxa"/>
              <w:right w:w="72" w:type="dxa"/>
            </w:tcMar>
          </w:tcPr>
          <w:p w:rsidR="00C90FD5" w:rsidRDefault="00C90FD5" w:rsidP="00D57DD6">
            <w:r>
              <w:rPr>
                <w:rFonts w:ascii="Times New Roman" w:hAnsi="Times New Roman"/>
                <w:sz w:val="16"/>
              </w:rPr>
              <w:t>4-5 years</w:t>
            </w:r>
          </w:p>
        </w:tc>
        <w:tc>
          <w:tcPr>
            <w:tcW w:w="1526" w:type="dxa"/>
            <w:tcMar>
              <w:left w:w="72" w:type="dxa"/>
              <w:right w:w="72" w:type="dxa"/>
            </w:tcMar>
          </w:tcPr>
          <w:p w:rsidR="00C90FD5" w:rsidRDefault="00C90FD5" w:rsidP="00D57DD6">
            <w:r>
              <w:rPr>
                <w:rFonts w:ascii="Times New Roman" w:hAnsi="Times New Roman"/>
                <w:sz w:val="16"/>
              </w:rPr>
              <w:t>Unable to quantify</w:t>
            </w:r>
          </w:p>
        </w:tc>
        <w:tc>
          <w:tcPr>
            <w:tcW w:w="1440" w:type="dxa"/>
            <w:tcMar>
              <w:left w:w="72" w:type="dxa"/>
              <w:right w:w="72" w:type="dxa"/>
            </w:tcMar>
          </w:tcPr>
          <w:p w:rsidR="00C90FD5" w:rsidRDefault="00C90FD5" w:rsidP="00D57DD6">
            <w:r>
              <w:rPr>
                <w:rFonts w:ascii="Times New Roman" w:hAnsi="Times New Roman"/>
                <w:sz w:val="16"/>
              </w:rPr>
              <w:t>Unable to quantify</w:t>
            </w:r>
          </w:p>
        </w:tc>
        <w:tc>
          <w:tcPr>
            <w:tcW w:w="907" w:type="dxa"/>
            <w:tcMar>
              <w:left w:w="72" w:type="dxa"/>
              <w:right w:w="72" w:type="dxa"/>
            </w:tcMar>
          </w:tcPr>
          <w:p w:rsidR="00C90FD5" w:rsidRDefault="00C90FD5" w:rsidP="00D57DD6">
            <w:r>
              <w:rPr>
                <w:rFonts w:ascii="Times New Roman" w:hAnsi="Times New Roman"/>
                <w:sz w:val="16"/>
              </w:rPr>
              <w:t>I don't know</w:t>
            </w:r>
          </w:p>
        </w:tc>
        <w:tc>
          <w:tcPr>
            <w:tcW w:w="907" w:type="dxa"/>
            <w:tcMar>
              <w:left w:w="72" w:type="dxa"/>
              <w:right w:w="72" w:type="dxa"/>
            </w:tcMar>
          </w:tcPr>
          <w:p w:rsidR="00C90FD5" w:rsidRDefault="00C90FD5" w:rsidP="00D57DD6">
            <w:r>
              <w:rPr>
                <w:rFonts w:ascii="Times New Roman" w:hAnsi="Times New Roman"/>
                <w:sz w:val="16"/>
              </w:rPr>
              <w:t>I don't know</w:t>
            </w:r>
          </w:p>
        </w:tc>
        <w:tc>
          <w:tcPr>
            <w:tcW w:w="907" w:type="dxa"/>
            <w:tcMar>
              <w:left w:w="72" w:type="dxa"/>
              <w:right w:w="72" w:type="dxa"/>
            </w:tcMar>
          </w:tcPr>
          <w:p w:rsidR="00C90FD5" w:rsidRDefault="00C90FD5" w:rsidP="00D57DD6">
            <w:r>
              <w:rPr>
                <w:rFonts w:ascii="Times New Roman" w:hAnsi="Times New Roman"/>
                <w:sz w:val="16"/>
              </w:rPr>
              <w:t>I don't know</w:t>
            </w:r>
          </w:p>
        </w:tc>
      </w:tr>
      <w:tr w:rsidR="00C90FD5" w:rsidTr="00D57DD6">
        <w:trPr>
          <w:cantSplit/>
        </w:trPr>
        <w:tc>
          <w:tcPr>
            <w:tcW w:w="1066"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lastRenderedPageBreak/>
              <w:t>BU 23 – Urban and Regional Planning</w:t>
            </w:r>
          </w:p>
        </w:tc>
        <w:tc>
          <w:tcPr>
            <w:tcW w:w="113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Washington County Maryland Government</w:t>
            </w:r>
          </w:p>
        </w:tc>
        <w:tc>
          <w:tcPr>
            <w:tcW w:w="648"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11480</w:t>
            </w:r>
          </w:p>
        </w:tc>
        <w:tc>
          <w:tcPr>
            <w:tcW w:w="1310" w:type="dxa"/>
            <w:vMerge w:val="restart"/>
            <w:shd w:val="clear" w:color="auto" w:fill="E7E7E7"/>
            <w:tcMar>
              <w:left w:w="72" w:type="dxa"/>
              <w:right w:w="72" w:type="dxa"/>
            </w:tcMar>
          </w:tcPr>
          <w:p w:rsidR="00C90FD5" w:rsidRDefault="00C90FD5" w:rsidP="00D57DD6">
            <w:pPr>
              <w:keepNext/>
            </w:pPr>
            <w:r>
              <w:rPr>
                <w:rFonts w:ascii="Times New Roman" w:hAnsi="Times New Roman"/>
                <w:sz w:val="16"/>
              </w:rPr>
              <w:t>Mapping and GIS Support of Elevation Dependent County Government Activities</w:t>
            </w:r>
          </w:p>
        </w:tc>
        <w:tc>
          <w:tcPr>
            <w:tcW w:w="1080" w:type="dxa"/>
            <w:shd w:val="clear" w:color="auto" w:fill="E7E7E7"/>
            <w:tcMar>
              <w:left w:w="72" w:type="dxa"/>
              <w:right w:w="72" w:type="dxa"/>
            </w:tcMar>
          </w:tcPr>
          <w:p w:rsidR="00C90FD5" w:rsidRDefault="00C90FD5" w:rsidP="00D57DD6">
            <w:pPr>
              <w:keepNext/>
            </w:pPr>
            <w:r>
              <w:rPr>
                <w:rFonts w:ascii="Times New Roman" w:hAnsi="Times New Roman"/>
                <w:sz w:val="16"/>
              </w:rPr>
              <w:t>Inland Topo</w:t>
            </w:r>
          </w:p>
        </w:tc>
        <w:tc>
          <w:tcPr>
            <w:tcW w:w="1166" w:type="dxa"/>
            <w:shd w:val="clear" w:color="auto" w:fill="E7E7E7"/>
            <w:tcMar>
              <w:left w:w="72" w:type="dxa"/>
              <w:right w:w="72" w:type="dxa"/>
            </w:tcMar>
          </w:tcPr>
          <w:p w:rsidR="00C90FD5" w:rsidRDefault="00C90FD5" w:rsidP="00D57DD6">
            <w:pPr>
              <w:keepNext/>
            </w:pPr>
            <w:r>
              <w:rPr>
                <w:rFonts w:ascii="Times New Roman" w:hAnsi="Times New Roman"/>
                <w:sz w:val="16"/>
              </w:rPr>
              <w:t>QL2</w:t>
            </w:r>
          </w:p>
        </w:tc>
        <w:tc>
          <w:tcPr>
            <w:tcW w:w="950" w:type="dxa"/>
            <w:shd w:val="clear" w:color="auto" w:fill="E7E7E7"/>
            <w:tcMar>
              <w:left w:w="72" w:type="dxa"/>
              <w:right w:w="72" w:type="dxa"/>
            </w:tcMar>
          </w:tcPr>
          <w:p w:rsidR="00C90FD5" w:rsidRDefault="00C90FD5" w:rsidP="00D57DD6">
            <w:pPr>
              <w:keepNext/>
            </w:pPr>
            <w:r>
              <w:rPr>
                <w:rFonts w:ascii="Times New Roman" w:hAnsi="Times New Roman"/>
                <w:sz w:val="16"/>
              </w:rPr>
              <w:t>6-10 years</w:t>
            </w:r>
          </w:p>
        </w:tc>
        <w:tc>
          <w:tcPr>
            <w:tcW w:w="1526"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1440" w:type="dxa"/>
            <w:shd w:val="clear" w:color="auto" w:fill="E7E7E7"/>
            <w:tcMar>
              <w:left w:w="72" w:type="dxa"/>
              <w:right w:w="72" w:type="dxa"/>
            </w:tcMar>
          </w:tcPr>
          <w:p w:rsidR="00C90FD5" w:rsidRDefault="00C90FD5" w:rsidP="00D57DD6">
            <w:pPr>
              <w:keepNext/>
            </w:pPr>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shd w:val="clear" w:color="auto" w:fill="E7E7E7"/>
            <w:tcMar>
              <w:left w:w="72" w:type="dxa"/>
              <w:right w:w="72" w:type="dxa"/>
            </w:tcMar>
          </w:tcPr>
          <w:p w:rsidR="00C90FD5" w:rsidRDefault="00C90FD5" w:rsidP="00D57DD6"/>
        </w:tc>
        <w:tc>
          <w:tcPr>
            <w:tcW w:w="1138" w:type="dxa"/>
            <w:vMerge/>
            <w:shd w:val="clear" w:color="auto" w:fill="E7E7E7"/>
            <w:tcMar>
              <w:left w:w="72" w:type="dxa"/>
              <w:right w:w="72" w:type="dxa"/>
            </w:tcMar>
          </w:tcPr>
          <w:p w:rsidR="00C90FD5" w:rsidRDefault="00C90FD5" w:rsidP="00D57DD6"/>
        </w:tc>
        <w:tc>
          <w:tcPr>
            <w:tcW w:w="648" w:type="dxa"/>
            <w:vMerge/>
            <w:shd w:val="clear" w:color="auto" w:fill="E7E7E7"/>
            <w:tcMar>
              <w:left w:w="72" w:type="dxa"/>
              <w:right w:w="72" w:type="dxa"/>
            </w:tcMar>
          </w:tcPr>
          <w:p w:rsidR="00C90FD5" w:rsidRDefault="00C90FD5" w:rsidP="00D57DD6"/>
        </w:tc>
        <w:tc>
          <w:tcPr>
            <w:tcW w:w="1310" w:type="dxa"/>
            <w:vMerge/>
            <w:shd w:val="clear" w:color="auto" w:fill="E7E7E7"/>
            <w:tcMar>
              <w:left w:w="72" w:type="dxa"/>
              <w:right w:w="72" w:type="dxa"/>
            </w:tcMar>
          </w:tcPr>
          <w:p w:rsidR="00C90FD5" w:rsidRDefault="00C90FD5" w:rsidP="00D57DD6"/>
        </w:tc>
        <w:tc>
          <w:tcPr>
            <w:tcW w:w="1080" w:type="dxa"/>
            <w:shd w:val="clear" w:color="auto" w:fill="E7E7E7"/>
            <w:tcMar>
              <w:left w:w="72" w:type="dxa"/>
              <w:right w:w="72" w:type="dxa"/>
            </w:tcMar>
          </w:tcPr>
          <w:p w:rsidR="00C90FD5" w:rsidRDefault="00C90FD5" w:rsidP="00D57DD6">
            <w:r>
              <w:rPr>
                <w:rFonts w:ascii="Times New Roman" w:hAnsi="Times New Roman"/>
                <w:sz w:val="16"/>
              </w:rPr>
              <w:t>Inland Bathy</w:t>
            </w:r>
          </w:p>
        </w:tc>
        <w:tc>
          <w:tcPr>
            <w:tcW w:w="1166" w:type="dxa"/>
            <w:shd w:val="clear" w:color="auto" w:fill="E7E7E7"/>
            <w:tcMar>
              <w:left w:w="72" w:type="dxa"/>
              <w:right w:w="72" w:type="dxa"/>
            </w:tcMar>
          </w:tcPr>
          <w:p w:rsidR="00C90FD5" w:rsidRDefault="00C90FD5" w:rsidP="00D57DD6">
            <w:r>
              <w:rPr>
                <w:rFonts w:ascii="Times New Roman" w:hAnsi="Times New Roman"/>
                <w:sz w:val="16"/>
              </w:rPr>
              <w:t>Cross sections and/or transects meet needs</w:t>
            </w:r>
          </w:p>
        </w:tc>
        <w:tc>
          <w:tcPr>
            <w:tcW w:w="950" w:type="dxa"/>
            <w:shd w:val="clear" w:color="auto" w:fill="E7E7E7"/>
            <w:tcMar>
              <w:left w:w="72" w:type="dxa"/>
              <w:right w:w="72" w:type="dxa"/>
            </w:tcMar>
          </w:tcPr>
          <w:p w:rsidR="00C90FD5" w:rsidRDefault="00C90FD5" w:rsidP="00D57DD6">
            <w:r>
              <w:rPr>
                <w:rFonts w:ascii="Times New Roman" w:hAnsi="Times New Roman"/>
                <w:sz w:val="16"/>
              </w:rPr>
              <w:t>Event driven</w:t>
            </w:r>
          </w:p>
        </w:tc>
        <w:tc>
          <w:tcPr>
            <w:tcW w:w="1526"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1440"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r>
              <w:rPr>
                <w:rFonts w:ascii="Times New Roman" w:hAnsi="Times New Roman"/>
                <w:sz w:val="16"/>
              </w:rPr>
              <w:t>Major</w:t>
            </w:r>
          </w:p>
        </w:tc>
        <w:tc>
          <w:tcPr>
            <w:tcW w:w="907" w:type="dxa"/>
            <w:shd w:val="clear" w:color="auto" w:fill="E7E7E7"/>
            <w:tcMar>
              <w:left w:w="72" w:type="dxa"/>
              <w:right w:w="72" w:type="dxa"/>
            </w:tcMar>
          </w:tcPr>
          <w:p w:rsidR="00C90FD5" w:rsidRDefault="00C90FD5" w:rsidP="00D57DD6">
            <w:r>
              <w:rPr>
                <w:rFonts w:ascii="Times New Roman" w:hAnsi="Times New Roman"/>
                <w:sz w:val="16"/>
              </w:rPr>
              <w:t>Major</w:t>
            </w:r>
          </w:p>
        </w:tc>
      </w:tr>
      <w:tr w:rsidR="00C90FD5" w:rsidTr="00D57DD6">
        <w:trPr>
          <w:cantSplit/>
        </w:trPr>
        <w:tc>
          <w:tcPr>
            <w:tcW w:w="1066" w:type="dxa"/>
            <w:tcMar>
              <w:left w:w="72" w:type="dxa"/>
              <w:right w:w="72" w:type="dxa"/>
            </w:tcMar>
          </w:tcPr>
          <w:p w:rsidR="00C90FD5" w:rsidRDefault="00C90FD5" w:rsidP="00D57DD6">
            <w:r>
              <w:rPr>
                <w:rFonts w:ascii="Times New Roman" w:hAnsi="Times New Roman"/>
                <w:sz w:val="16"/>
              </w:rPr>
              <w:t>BU 23 – Urban and Regional Planning</w:t>
            </w:r>
          </w:p>
        </w:tc>
        <w:tc>
          <w:tcPr>
            <w:tcW w:w="1138" w:type="dxa"/>
            <w:tcMar>
              <w:left w:w="72" w:type="dxa"/>
              <w:right w:w="72" w:type="dxa"/>
            </w:tcMar>
          </w:tcPr>
          <w:p w:rsidR="00C90FD5" w:rsidRDefault="00C90FD5" w:rsidP="00D57DD6">
            <w:r>
              <w:rPr>
                <w:rFonts w:ascii="Times New Roman" w:hAnsi="Times New Roman"/>
                <w:sz w:val="16"/>
              </w:rPr>
              <w:t>Maryland National Capital Planning Commission (MNCPPC)</w:t>
            </w:r>
          </w:p>
        </w:tc>
        <w:tc>
          <w:tcPr>
            <w:tcW w:w="648" w:type="dxa"/>
            <w:tcMar>
              <w:left w:w="72" w:type="dxa"/>
              <w:right w:w="72" w:type="dxa"/>
            </w:tcMar>
          </w:tcPr>
          <w:p w:rsidR="00C90FD5" w:rsidRDefault="00C90FD5" w:rsidP="00D57DD6">
            <w:r>
              <w:rPr>
                <w:rFonts w:ascii="Times New Roman" w:hAnsi="Times New Roman"/>
                <w:sz w:val="16"/>
              </w:rPr>
              <w:t>21525</w:t>
            </w:r>
          </w:p>
        </w:tc>
        <w:tc>
          <w:tcPr>
            <w:tcW w:w="1310" w:type="dxa"/>
            <w:tcMar>
              <w:left w:w="72" w:type="dxa"/>
              <w:right w:w="72" w:type="dxa"/>
            </w:tcMar>
          </w:tcPr>
          <w:p w:rsidR="00C90FD5" w:rsidRDefault="00C90FD5" w:rsidP="00D57DD6">
            <w:r>
              <w:rPr>
                <w:rFonts w:ascii="Times New Roman" w:hAnsi="Times New Roman"/>
                <w:sz w:val="16"/>
              </w:rPr>
              <w:t>Development Review, Floodplain Management, Property Mapping, and Parks Planning and Management</w:t>
            </w:r>
          </w:p>
        </w:tc>
        <w:tc>
          <w:tcPr>
            <w:tcW w:w="1080" w:type="dxa"/>
            <w:tcMar>
              <w:left w:w="72" w:type="dxa"/>
              <w:right w:w="72" w:type="dxa"/>
            </w:tcMar>
          </w:tcPr>
          <w:p w:rsidR="00C90FD5" w:rsidRDefault="00C90FD5" w:rsidP="00D57DD6">
            <w:r>
              <w:rPr>
                <w:rFonts w:ascii="Times New Roman" w:hAnsi="Times New Roman"/>
                <w:sz w:val="16"/>
              </w:rPr>
              <w:t>Inland Topo</w:t>
            </w:r>
          </w:p>
        </w:tc>
        <w:tc>
          <w:tcPr>
            <w:tcW w:w="1166" w:type="dxa"/>
            <w:tcMar>
              <w:left w:w="72" w:type="dxa"/>
              <w:right w:w="72" w:type="dxa"/>
            </w:tcMar>
          </w:tcPr>
          <w:p w:rsidR="00C90FD5" w:rsidRDefault="00C90FD5" w:rsidP="00D57DD6">
            <w:r>
              <w:rPr>
                <w:rFonts w:ascii="Times New Roman" w:hAnsi="Times New Roman"/>
                <w:sz w:val="16"/>
              </w:rPr>
              <w:t>QL2</w:t>
            </w:r>
          </w:p>
        </w:tc>
        <w:tc>
          <w:tcPr>
            <w:tcW w:w="950" w:type="dxa"/>
            <w:tcMar>
              <w:left w:w="72" w:type="dxa"/>
              <w:right w:w="72" w:type="dxa"/>
            </w:tcMar>
          </w:tcPr>
          <w:p w:rsidR="00C90FD5" w:rsidRDefault="00C90FD5" w:rsidP="00D57DD6">
            <w:r>
              <w:rPr>
                <w:rFonts w:ascii="Times New Roman" w:hAnsi="Times New Roman"/>
                <w:sz w:val="16"/>
              </w:rPr>
              <w:t>2-3 years</w:t>
            </w:r>
          </w:p>
        </w:tc>
        <w:tc>
          <w:tcPr>
            <w:tcW w:w="1526" w:type="dxa"/>
            <w:tcMar>
              <w:left w:w="72" w:type="dxa"/>
              <w:right w:w="72" w:type="dxa"/>
            </w:tcMar>
          </w:tcPr>
          <w:p w:rsidR="00C90FD5" w:rsidRDefault="00C90FD5" w:rsidP="00D57DD6">
            <w:r>
              <w:rPr>
                <w:rFonts w:ascii="Times New Roman" w:hAnsi="Times New Roman"/>
                <w:sz w:val="16"/>
              </w:rPr>
              <w:t>Unable to quantify</w:t>
            </w:r>
          </w:p>
        </w:tc>
        <w:tc>
          <w:tcPr>
            <w:tcW w:w="1440" w:type="dxa"/>
            <w:tcMar>
              <w:left w:w="72" w:type="dxa"/>
              <w:right w:w="72" w:type="dxa"/>
            </w:tcMar>
          </w:tcPr>
          <w:p w:rsidR="00C90FD5" w:rsidRDefault="00C90FD5" w:rsidP="00D57DD6">
            <w:r>
              <w:rPr>
                <w:rFonts w:ascii="Times New Roman" w:hAnsi="Times New Roman"/>
                <w:sz w:val="16"/>
              </w:rPr>
              <w:t>Unable to quantify</w:t>
            </w:r>
          </w:p>
        </w:tc>
        <w:tc>
          <w:tcPr>
            <w:tcW w:w="907" w:type="dxa"/>
            <w:tcMar>
              <w:left w:w="72" w:type="dxa"/>
              <w:right w:w="72" w:type="dxa"/>
            </w:tcMar>
          </w:tcPr>
          <w:p w:rsidR="00C90FD5" w:rsidRDefault="00C90FD5" w:rsidP="00D57DD6">
            <w:r>
              <w:rPr>
                <w:rFonts w:ascii="Times New Roman" w:hAnsi="Times New Roman"/>
                <w:sz w:val="16"/>
              </w:rPr>
              <w:t>I don't know</w:t>
            </w:r>
          </w:p>
        </w:tc>
        <w:tc>
          <w:tcPr>
            <w:tcW w:w="907" w:type="dxa"/>
            <w:tcMar>
              <w:left w:w="72" w:type="dxa"/>
              <w:right w:w="72" w:type="dxa"/>
            </w:tcMar>
          </w:tcPr>
          <w:p w:rsidR="00C90FD5" w:rsidRDefault="00C90FD5" w:rsidP="00D57DD6">
            <w:r>
              <w:rPr>
                <w:rFonts w:ascii="Times New Roman" w:hAnsi="Times New Roman"/>
                <w:sz w:val="16"/>
              </w:rPr>
              <w:t>I don't know</w:t>
            </w:r>
          </w:p>
        </w:tc>
        <w:tc>
          <w:tcPr>
            <w:tcW w:w="907" w:type="dxa"/>
            <w:tcMar>
              <w:left w:w="72" w:type="dxa"/>
              <w:right w:w="72" w:type="dxa"/>
            </w:tcMar>
          </w:tcPr>
          <w:p w:rsidR="00C90FD5" w:rsidRDefault="00C90FD5" w:rsidP="00D57DD6">
            <w:r>
              <w:rPr>
                <w:rFonts w:ascii="Times New Roman" w:hAnsi="Times New Roman"/>
                <w:sz w:val="16"/>
              </w:rPr>
              <w:t>I don't know</w:t>
            </w:r>
          </w:p>
        </w:tc>
      </w:tr>
      <w:tr w:rsidR="00C90FD5" w:rsidTr="00D57DD6">
        <w:trPr>
          <w:cantSplit/>
        </w:trPr>
        <w:tc>
          <w:tcPr>
            <w:tcW w:w="1066" w:type="dxa"/>
            <w:shd w:val="clear" w:color="auto" w:fill="E7E7E7"/>
            <w:tcMar>
              <w:left w:w="72" w:type="dxa"/>
              <w:right w:w="72" w:type="dxa"/>
            </w:tcMar>
          </w:tcPr>
          <w:p w:rsidR="00C90FD5" w:rsidRDefault="00C90FD5" w:rsidP="00D57DD6">
            <w:r>
              <w:rPr>
                <w:rFonts w:ascii="Times New Roman" w:hAnsi="Times New Roman"/>
                <w:sz w:val="16"/>
              </w:rPr>
              <w:t>BU 25 – Real Estate, Banking, and Insurance</w:t>
            </w:r>
          </w:p>
        </w:tc>
        <w:tc>
          <w:tcPr>
            <w:tcW w:w="1138" w:type="dxa"/>
            <w:shd w:val="clear" w:color="auto" w:fill="E7E7E7"/>
            <w:tcMar>
              <w:left w:w="72" w:type="dxa"/>
              <w:right w:w="72" w:type="dxa"/>
            </w:tcMar>
          </w:tcPr>
          <w:p w:rsidR="00C90FD5" w:rsidRDefault="00C90FD5" w:rsidP="00D57DD6">
            <w:r>
              <w:rPr>
                <w:rFonts w:ascii="Times New Roman" w:hAnsi="Times New Roman"/>
                <w:sz w:val="16"/>
              </w:rPr>
              <w:t>State of Maryland</w:t>
            </w:r>
          </w:p>
        </w:tc>
        <w:tc>
          <w:tcPr>
            <w:tcW w:w="648" w:type="dxa"/>
            <w:shd w:val="clear" w:color="auto" w:fill="E7E7E7"/>
            <w:tcMar>
              <w:left w:w="72" w:type="dxa"/>
              <w:right w:w="72" w:type="dxa"/>
            </w:tcMar>
          </w:tcPr>
          <w:p w:rsidR="00C90FD5" w:rsidRDefault="00C90FD5" w:rsidP="00D57DD6">
            <w:r>
              <w:rPr>
                <w:rFonts w:ascii="Times New Roman" w:hAnsi="Times New Roman"/>
                <w:sz w:val="16"/>
              </w:rPr>
              <w:t>60222</w:t>
            </w:r>
          </w:p>
        </w:tc>
        <w:tc>
          <w:tcPr>
            <w:tcW w:w="1310" w:type="dxa"/>
            <w:shd w:val="clear" w:color="auto" w:fill="E7E7E7"/>
            <w:tcMar>
              <w:left w:w="72" w:type="dxa"/>
              <w:right w:w="72" w:type="dxa"/>
            </w:tcMar>
          </w:tcPr>
          <w:p w:rsidR="00C90FD5" w:rsidRDefault="00C90FD5" w:rsidP="00D57DD6">
            <w:r>
              <w:rPr>
                <w:rFonts w:ascii="Times New Roman" w:hAnsi="Times New Roman"/>
                <w:sz w:val="16"/>
              </w:rPr>
              <w:t>Real Estate, Banking, Mortgage, and Insurance</w:t>
            </w:r>
          </w:p>
        </w:tc>
        <w:tc>
          <w:tcPr>
            <w:tcW w:w="1080" w:type="dxa"/>
            <w:shd w:val="clear" w:color="auto" w:fill="E7E7E7"/>
            <w:tcMar>
              <w:left w:w="72" w:type="dxa"/>
              <w:right w:w="72" w:type="dxa"/>
            </w:tcMar>
          </w:tcPr>
          <w:p w:rsidR="00C90FD5" w:rsidRDefault="00C90FD5" w:rsidP="00D57DD6">
            <w:r>
              <w:rPr>
                <w:rFonts w:ascii="Times New Roman" w:hAnsi="Times New Roman"/>
                <w:sz w:val="16"/>
              </w:rPr>
              <w:t>Inland Topo</w:t>
            </w:r>
          </w:p>
        </w:tc>
        <w:tc>
          <w:tcPr>
            <w:tcW w:w="1166" w:type="dxa"/>
            <w:shd w:val="clear" w:color="auto" w:fill="E7E7E7"/>
            <w:tcMar>
              <w:left w:w="72" w:type="dxa"/>
              <w:right w:w="72" w:type="dxa"/>
            </w:tcMar>
          </w:tcPr>
          <w:p w:rsidR="00C90FD5" w:rsidRDefault="00C90FD5" w:rsidP="00D57DD6">
            <w:r>
              <w:rPr>
                <w:rFonts w:ascii="Times New Roman" w:hAnsi="Times New Roman"/>
                <w:sz w:val="16"/>
              </w:rPr>
              <w:t>QL1 HD</w:t>
            </w:r>
          </w:p>
        </w:tc>
        <w:tc>
          <w:tcPr>
            <w:tcW w:w="950" w:type="dxa"/>
            <w:shd w:val="clear" w:color="auto" w:fill="E7E7E7"/>
            <w:tcMar>
              <w:left w:w="72" w:type="dxa"/>
              <w:right w:w="72" w:type="dxa"/>
            </w:tcMar>
          </w:tcPr>
          <w:p w:rsidR="00C90FD5" w:rsidRDefault="00C90FD5" w:rsidP="00D57DD6">
            <w:r>
              <w:rPr>
                <w:rFonts w:ascii="Times New Roman" w:hAnsi="Times New Roman"/>
                <w:sz w:val="16"/>
              </w:rPr>
              <w:t>4-5 years</w:t>
            </w:r>
          </w:p>
        </w:tc>
        <w:tc>
          <w:tcPr>
            <w:tcW w:w="1526" w:type="dxa"/>
            <w:shd w:val="clear" w:color="auto" w:fill="E7E7E7"/>
            <w:tcMar>
              <w:left w:w="72" w:type="dxa"/>
              <w:right w:w="72" w:type="dxa"/>
            </w:tcMar>
          </w:tcPr>
          <w:p w:rsidR="00C90FD5" w:rsidRDefault="00C90FD5" w:rsidP="00D57DD6">
            <w:r>
              <w:rPr>
                <w:rFonts w:ascii="Times New Roman" w:hAnsi="Times New Roman"/>
                <w:sz w:val="16"/>
              </w:rPr>
              <w:t>$343,543</w:t>
            </w:r>
          </w:p>
        </w:tc>
        <w:tc>
          <w:tcPr>
            <w:tcW w:w="1440"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r>
              <w:rPr>
                <w:rFonts w:ascii="Times New Roman" w:hAnsi="Times New Roman"/>
                <w:sz w:val="16"/>
              </w:rPr>
              <w:t>Minor</w:t>
            </w:r>
          </w:p>
        </w:tc>
        <w:tc>
          <w:tcPr>
            <w:tcW w:w="907" w:type="dxa"/>
            <w:shd w:val="clear" w:color="auto" w:fill="E7E7E7"/>
            <w:tcMar>
              <w:left w:w="72" w:type="dxa"/>
              <w:right w:w="72" w:type="dxa"/>
            </w:tcMar>
          </w:tcPr>
          <w:p w:rsidR="00C90FD5" w:rsidRDefault="00C90FD5" w:rsidP="00D57DD6">
            <w:r>
              <w:rPr>
                <w:rFonts w:ascii="Times New Roman" w:hAnsi="Times New Roman"/>
                <w:sz w:val="16"/>
              </w:rPr>
              <w:t>Minor</w:t>
            </w:r>
          </w:p>
        </w:tc>
        <w:tc>
          <w:tcPr>
            <w:tcW w:w="907" w:type="dxa"/>
            <w:shd w:val="clear" w:color="auto" w:fill="E7E7E7"/>
            <w:tcMar>
              <w:left w:w="72" w:type="dxa"/>
              <w:right w:w="72" w:type="dxa"/>
            </w:tcMar>
          </w:tcPr>
          <w:p w:rsidR="00C90FD5" w:rsidRDefault="00C90FD5" w:rsidP="00D57DD6">
            <w:r>
              <w:rPr>
                <w:rFonts w:ascii="Times New Roman" w:hAnsi="Times New Roman"/>
                <w:sz w:val="16"/>
              </w:rPr>
              <w:t>Major</w:t>
            </w:r>
          </w:p>
        </w:tc>
      </w:tr>
      <w:tr w:rsidR="00C90FD5" w:rsidTr="00D57DD6">
        <w:trPr>
          <w:cantSplit/>
        </w:trPr>
        <w:tc>
          <w:tcPr>
            <w:tcW w:w="1066" w:type="dxa"/>
            <w:vMerge w:val="restart"/>
            <w:tcMar>
              <w:left w:w="72" w:type="dxa"/>
              <w:right w:w="72" w:type="dxa"/>
            </w:tcMar>
          </w:tcPr>
          <w:p w:rsidR="00C90FD5" w:rsidRDefault="00C90FD5" w:rsidP="00D57DD6">
            <w:pPr>
              <w:keepNext/>
            </w:pPr>
            <w:r>
              <w:rPr>
                <w:rFonts w:ascii="Times New Roman" w:hAnsi="Times New Roman"/>
                <w:sz w:val="16"/>
              </w:rPr>
              <w:t>BU 26 – Education and Basic Research</w:t>
            </w:r>
          </w:p>
        </w:tc>
        <w:tc>
          <w:tcPr>
            <w:tcW w:w="1138" w:type="dxa"/>
            <w:vMerge w:val="restart"/>
            <w:tcMar>
              <w:left w:w="72" w:type="dxa"/>
              <w:right w:w="72" w:type="dxa"/>
            </w:tcMar>
          </w:tcPr>
          <w:p w:rsidR="00C90FD5" w:rsidRDefault="00C90FD5" w:rsidP="00D57DD6">
            <w:pPr>
              <w:keepNext/>
            </w:pPr>
            <w:r>
              <w:rPr>
                <w:rFonts w:ascii="Times New Roman" w:hAnsi="Times New Roman"/>
                <w:sz w:val="16"/>
              </w:rPr>
              <w:t>State of Maryland</w:t>
            </w:r>
          </w:p>
        </w:tc>
        <w:tc>
          <w:tcPr>
            <w:tcW w:w="648" w:type="dxa"/>
            <w:vMerge w:val="restart"/>
            <w:tcMar>
              <w:left w:w="72" w:type="dxa"/>
              <w:right w:w="72" w:type="dxa"/>
            </w:tcMar>
          </w:tcPr>
          <w:p w:rsidR="00C90FD5" w:rsidRDefault="00C90FD5" w:rsidP="00D57DD6">
            <w:pPr>
              <w:keepNext/>
            </w:pPr>
            <w:r>
              <w:rPr>
                <w:rFonts w:ascii="Times New Roman" w:hAnsi="Times New Roman"/>
                <w:sz w:val="16"/>
              </w:rPr>
              <w:t>60223</w:t>
            </w:r>
          </w:p>
        </w:tc>
        <w:tc>
          <w:tcPr>
            <w:tcW w:w="1310" w:type="dxa"/>
            <w:vMerge w:val="restart"/>
            <w:tcMar>
              <w:left w:w="72" w:type="dxa"/>
              <w:right w:w="72" w:type="dxa"/>
            </w:tcMar>
          </w:tcPr>
          <w:p w:rsidR="00C90FD5" w:rsidRDefault="00C90FD5" w:rsidP="00D57DD6">
            <w:pPr>
              <w:keepNext/>
            </w:pPr>
            <w:r>
              <w:rPr>
                <w:rFonts w:ascii="Times New Roman" w:hAnsi="Times New Roman"/>
                <w:sz w:val="16"/>
              </w:rPr>
              <w:t>Education K12 and Beyond, Basic Research</w:t>
            </w:r>
          </w:p>
        </w:tc>
        <w:tc>
          <w:tcPr>
            <w:tcW w:w="1080" w:type="dxa"/>
            <w:tcMar>
              <w:left w:w="72" w:type="dxa"/>
              <w:right w:w="72" w:type="dxa"/>
            </w:tcMar>
          </w:tcPr>
          <w:p w:rsidR="00C90FD5" w:rsidRDefault="00C90FD5" w:rsidP="00D57DD6">
            <w:pPr>
              <w:keepNext/>
            </w:pPr>
            <w:r>
              <w:rPr>
                <w:rFonts w:ascii="Times New Roman" w:hAnsi="Times New Roman"/>
                <w:sz w:val="16"/>
              </w:rPr>
              <w:t>Inland Topo</w:t>
            </w:r>
          </w:p>
        </w:tc>
        <w:tc>
          <w:tcPr>
            <w:tcW w:w="1166" w:type="dxa"/>
            <w:tcMar>
              <w:left w:w="72" w:type="dxa"/>
              <w:right w:w="72" w:type="dxa"/>
            </w:tcMar>
          </w:tcPr>
          <w:p w:rsidR="00C90FD5" w:rsidRDefault="00C90FD5" w:rsidP="00D57DD6">
            <w:pPr>
              <w:keepNext/>
            </w:pPr>
            <w:r>
              <w:rPr>
                <w:rFonts w:ascii="Times New Roman" w:hAnsi="Times New Roman"/>
                <w:sz w:val="16"/>
              </w:rPr>
              <w:t>QL1 HD</w:t>
            </w:r>
          </w:p>
        </w:tc>
        <w:tc>
          <w:tcPr>
            <w:tcW w:w="950" w:type="dxa"/>
            <w:tcMar>
              <w:left w:w="72" w:type="dxa"/>
              <w:right w:w="72" w:type="dxa"/>
            </w:tcMar>
          </w:tcPr>
          <w:p w:rsidR="00C90FD5" w:rsidRDefault="00C90FD5" w:rsidP="00D57DD6">
            <w:pPr>
              <w:keepNext/>
            </w:pPr>
            <w:r>
              <w:rPr>
                <w:rFonts w:ascii="Times New Roman" w:hAnsi="Times New Roman"/>
                <w:sz w:val="16"/>
              </w:rPr>
              <w:t>2-3 years</w:t>
            </w:r>
          </w:p>
        </w:tc>
        <w:tc>
          <w:tcPr>
            <w:tcW w:w="1526" w:type="dxa"/>
            <w:tcMar>
              <w:left w:w="72" w:type="dxa"/>
              <w:right w:w="72" w:type="dxa"/>
            </w:tcMar>
          </w:tcPr>
          <w:p w:rsidR="00C90FD5" w:rsidRDefault="00C90FD5" w:rsidP="00D57DD6">
            <w:pPr>
              <w:keepNext/>
            </w:pPr>
            <w:r>
              <w:rPr>
                <w:rFonts w:ascii="Times New Roman" w:hAnsi="Times New Roman"/>
                <w:sz w:val="16"/>
              </w:rPr>
              <w:t>$51,959</w:t>
            </w:r>
          </w:p>
        </w:tc>
        <w:tc>
          <w:tcPr>
            <w:tcW w:w="1440" w:type="dxa"/>
            <w:tcMar>
              <w:left w:w="72" w:type="dxa"/>
              <w:right w:w="72" w:type="dxa"/>
            </w:tcMar>
          </w:tcPr>
          <w:p w:rsidR="00C90FD5" w:rsidRDefault="00C90FD5" w:rsidP="00D57DD6">
            <w:pPr>
              <w:keepNext/>
            </w:pPr>
            <w:r>
              <w:rPr>
                <w:rFonts w:ascii="Times New Roman" w:hAnsi="Times New Roman"/>
                <w:sz w:val="16"/>
              </w:rPr>
              <w:t>$124,198</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tcMar>
              <w:left w:w="72" w:type="dxa"/>
              <w:right w:w="72" w:type="dxa"/>
            </w:tcMar>
          </w:tcPr>
          <w:p w:rsidR="00C90FD5" w:rsidRDefault="00C90FD5" w:rsidP="00D57DD6">
            <w:pPr>
              <w:keepNext/>
            </w:pPr>
          </w:p>
        </w:tc>
        <w:tc>
          <w:tcPr>
            <w:tcW w:w="1138" w:type="dxa"/>
            <w:vMerge/>
            <w:tcMar>
              <w:left w:w="72" w:type="dxa"/>
              <w:right w:w="72" w:type="dxa"/>
            </w:tcMar>
          </w:tcPr>
          <w:p w:rsidR="00C90FD5" w:rsidRDefault="00C90FD5" w:rsidP="00D57DD6">
            <w:pPr>
              <w:keepNext/>
            </w:pPr>
          </w:p>
        </w:tc>
        <w:tc>
          <w:tcPr>
            <w:tcW w:w="648" w:type="dxa"/>
            <w:vMerge/>
            <w:tcMar>
              <w:left w:w="72" w:type="dxa"/>
              <w:right w:w="72" w:type="dxa"/>
            </w:tcMar>
          </w:tcPr>
          <w:p w:rsidR="00C90FD5" w:rsidRDefault="00C90FD5" w:rsidP="00D57DD6">
            <w:pPr>
              <w:keepNext/>
            </w:pPr>
          </w:p>
        </w:tc>
        <w:tc>
          <w:tcPr>
            <w:tcW w:w="1310" w:type="dxa"/>
            <w:vMerge/>
            <w:tcMar>
              <w:left w:w="72" w:type="dxa"/>
              <w:right w:w="72" w:type="dxa"/>
            </w:tcMar>
          </w:tcPr>
          <w:p w:rsidR="00C90FD5" w:rsidRDefault="00C90FD5" w:rsidP="00D57DD6">
            <w:pPr>
              <w:keepNext/>
            </w:pPr>
          </w:p>
        </w:tc>
        <w:tc>
          <w:tcPr>
            <w:tcW w:w="1080" w:type="dxa"/>
            <w:tcMar>
              <w:left w:w="72" w:type="dxa"/>
              <w:right w:w="72" w:type="dxa"/>
            </w:tcMar>
          </w:tcPr>
          <w:p w:rsidR="00C90FD5" w:rsidRDefault="00C90FD5" w:rsidP="00D57DD6">
            <w:pPr>
              <w:keepNext/>
            </w:pPr>
            <w:r>
              <w:rPr>
                <w:rFonts w:ascii="Times New Roman" w:hAnsi="Times New Roman"/>
                <w:sz w:val="16"/>
              </w:rPr>
              <w:t>Inland Bathy</w:t>
            </w:r>
          </w:p>
        </w:tc>
        <w:tc>
          <w:tcPr>
            <w:tcW w:w="1166" w:type="dxa"/>
            <w:tcMar>
              <w:left w:w="72" w:type="dxa"/>
              <w:right w:w="72" w:type="dxa"/>
            </w:tcMar>
          </w:tcPr>
          <w:p w:rsidR="00C90FD5" w:rsidRDefault="00C90FD5" w:rsidP="00D57DD6">
            <w:pPr>
              <w:keepNext/>
            </w:pPr>
            <w:r>
              <w:rPr>
                <w:rFonts w:ascii="Times New Roman" w:hAnsi="Times New Roman"/>
                <w:sz w:val="16"/>
              </w:rPr>
              <w:t>QL1B</w:t>
            </w:r>
          </w:p>
        </w:tc>
        <w:tc>
          <w:tcPr>
            <w:tcW w:w="950" w:type="dxa"/>
            <w:tcMar>
              <w:left w:w="72" w:type="dxa"/>
              <w:right w:w="72" w:type="dxa"/>
            </w:tcMar>
          </w:tcPr>
          <w:p w:rsidR="00C90FD5" w:rsidRDefault="00C90FD5" w:rsidP="00D57DD6">
            <w:pPr>
              <w:keepNext/>
            </w:pPr>
            <w:r>
              <w:rPr>
                <w:rFonts w:ascii="Times New Roman" w:hAnsi="Times New Roman"/>
                <w:sz w:val="16"/>
              </w:rPr>
              <w:t>4-5 years</w:t>
            </w:r>
          </w:p>
        </w:tc>
        <w:tc>
          <w:tcPr>
            <w:tcW w:w="1526" w:type="dxa"/>
            <w:tcMar>
              <w:left w:w="72" w:type="dxa"/>
              <w:right w:w="72" w:type="dxa"/>
            </w:tcMar>
          </w:tcPr>
          <w:p w:rsidR="00C90FD5" w:rsidRDefault="00C90FD5" w:rsidP="00D57DD6">
            <w:pPr>
              <w:keepNext/>
            </w:pPr>
            <w:r>
              <w:rPr>
                <w:rFonts w:ascii="Times New Roman" w:hAnsi="Times New Roman"/>
                <w:sz w:val="16"/>
              </w:rPr>
              <w:t>$13,588</w:t>
            </w:r>
          </w:p>
        </w:tc>
        <w:tc>
          <w:tcPr>
            <w:tcW w:w="1440" w:type="dxa"/>
            <w:tcMar>
              <w:left w:w="72" w:type="dxa"/>
              <w:right w:w="72" w:type="dxa"/>
            </w:tcMar>
          </w:tcPr>
          <w:p w:rsidR="00C90FD5" w:rsidRDefault="00C90FD5" w:rsidP="00D57DD6">
            <w:pPr>
              <w:keepNext/>
            </w:pPr>
            <w:r>
              <w:rPr>
                <w:rFonts w:ascii="Times New Roman" w:hAnsi="Times New Roman"/>
                <w:sz w:val="16"/>
              </w:rPr>
              <w:t>Unable to quantify</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c>
          <w:tcPr>
            <w:tcW w:w="907" w:type="dxa"/>
            <w:tcMar>
              <w:left w:w="72" w:type="dxa"/>
              <w:right w:w="72" w:type="dxa"/>
            </w:tcMar>
          </w:tcPr>
          <w:p w:rsidR="00C90FD5" w:rsidRDefault="00C90FD5" w:rsidP="00D57DD6">
            <w:pPr>
              <w:keepNext/>
            </w:pPr>
            <w:r>
              <w:rPr>
                <w:rFonts w:ascii="Times New Roman" w:hAnsi="Times New Roman"/>
                <w:sz w:val="16"/>
              </w:rPr>
              <w:t>Major</w:t>
            </w:r>
          </w:p>
        </w:tc>
      </w:tr>
      <w:tr w:rsidR="00C90FD5" w:rsidTr="00D57DD6">
        <w:trPr>
          <w:cantSplit/>
        </w:trPr>
        <w:tc>
          <w:tcPr>
            <w:tcW w:w="1066" w:type="dxa"/>
            <w:vMerge/>
            <w:tcMar>
              <w:left w:w="72" w:type="dxa"/>
              <w:right w:w="72" w:type="dxa"/>
            </w:tcMar>
          </w:tcPr>
          <w:p w:rsidR="00C90FD5" w:rsidRDefault="00C90FD5" w:rsidP="00D57DD6"/>
        </w:tc>
        <w:tc>
          <w:tcPr>
            <w:tcW w:w="1138" w:type="dxa"/>
            <w:vMerge/>
            <w:tcMar>
              <w:left w:w="72" w:type="dxa"/>
              <w:right w:w="72" w:type="dxa"/>
            </w:tcMar>
          </w:tcPr>
          <w:p w:rsidR="00C90FD5" w:rsidRDefault="00C90FD5" w:rsidP="00D57DD6"/>
        </w:tc>
        <w:tc>
          <w:tcPr>
            <w:tcW w:w="648" w:type="dxa"/>
            <w:vMerge/>
            <w:tcMar>
              <w:left w:w="72" w:type="dxa"/>
              <w:right w:w="72" w:type="dxa"/>
            </w:tcMar>
          </w:tcPr>
          <w:p w:rsidR="00C90FD5" w:rsidRDefault="00C90FD5" w:rsidP="00D57DD6"/>
        </w:tc>
        <w:tc>
          <w:tcPr>
            <w:tcW w:w="1310" w:type="dxa"/>
            <w:vMerge/>
            <w:tcMar>
              <w:left w:w="72" w:type="dxa"/>
              <w:right w:w="72" w:type="dxa"/>
            </w:tcMar>
          </w:tcPr>
          <w:p w:rsidR="00C90FD5" w:rsidRDefault="00C90FD5" w:rsidP="00D57DD6"/>
        </w:tc>
        <w:tc>
          <w:tcPr>
            <w:tcW w:w="1080" w:type="dxa"/>
            <w:tcMar>
              <w:left w:w="72" w:type="dxa"/>
              <w:right w:w="72" w:type="dxa"/>
            </w:tcMar>
          </w:tcPr>
          <w:p w:rsidR="00C90FD5" w:rsidRDefault="00C90FD5" w:rsidP="00D57DD6">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C90FD5" w:rsidRDefault="00C90FD5" w:rsidP="00D57DD6">
            <w:r>
              <w:rPr>
                <w:rFonts w:ascii="Times New Roman" w:hAnsi="Times New Roman"/>
                <w:sz w:val="16"/>
              </w:rPr>
              <w:t>QL2B</w:t>
            </w:r>
          </w:p>
        </w:tc>
        <w:tc>
          <w:tcPr>
            <w:tcW w:w="950" w:type="dxa"/>
            <w:tcMar>
              <w:left w:w="72" w:type="dxa"/>
              <w:right w:w="72" w:type="dxa"/>
            </w:tcMar>
          </w:tcPr>
          <w:p w:rsidR="00C90FD5" w:rsidRDefault="00C90FD5" w:rsidP="00D57DD6">
            <w:r>
              <w:rPr>
                <w:rFonts w:ascii="Times New Roman" w:hAnsi="Times New Roman"/>
                <w:sz w:val="16"/>
              </w:rPr>
              <w:t>4-5 years</w:t>
            </w:r>
          </w:p>
        </w:tc>
        <w:tc>
          <w:tcPr>
            <w:tcW w:w="1526" w:type="dxa"/>
            <w:tcMar>
              <w:left w:w="72" w:type="dxa"/>
              <w:right w:w="72" w:type="dxa"/>
            </w:tcMar>
          </w:tcPr>
          <w:p w:rsidR="00C90FD5" w:rsidRDefault="00C90FD5" w:rsidP="00D57DD6">
            <w:r>
              <w:rPr>
                <w:rFonts w:ascii="Times New Roman" w:hAnsi="Times New Roman"/>
                <w:sz w:val="16"/>
              </w:rPr>
              <w:t>$1,152</w:t>
            </w:r>
          </w:p>
        </w:tc>
        <w:tc>
          <w:tcPr>
            <w:tcW w:w="1440" w:type="dxa"/>
            <w:tcMar>
              <w:left w:w="72" w:type="dxa"/>
              <w:right w:w="72" w:type="dxa"/>
            </w:tcMar>
          </w:tcPr>
          <w:p w:rsidR="00C90FD5" w:rsidRDefault="00C90FD5" w:rsidP="00D57DD6">
            <w:r>
              <w:rPr>
                <w:rFonts w:ascii="Times New Roman" w:hAnsi="Times New Roman"/>
                <w:sz w:val="16"/>
              </w:rPr>
              <w:t>$45</w:t>
            </w:r>
          </w:p>
        </w:tc>
        <w:tc>
          <w:tcPr>
            <w:tcW w:w="907" w:type="dxa"/>
            <w:tcMar>
              <w:left w:w="72" w:type="dxa"/>
              <w:right w:w="72" w:type="dxa"/>
            </w:tcMar>
          </w:tcPr>
          <w:p w:rsidR="00C90FD5" w:rsidRDefault="00C90FD5" w:rsidP="00D57DD6">
            <w:r>
              <w:rPr>
                <w:rFonts w:ascii="Times New Roman" w:hAnsi="Times New Roman"/>
                <w:sz w:val="16"/>
              </w:rPr>
              <w:t>Major</w:t>
            </w:r>
          </w:p>
        </w:tc>
        <w:tc>
          <w:tcPr>
            <w:tcW w:w="907" w:type="dxa"/>
            <w:tcMar>
              <w:left w:w="72" w:type="dxa"/>
              <w:right w:w="72" w:type="dxa"/>
            </w:tcMar>
          </w:tcPr>
          <w:p w:rsidR="00C90FD5" w:rsidRDefault="00C90FD5" w:rsidP="00D57DD6">
            <w:r>
              <w:rPr>
                <w:rFonts w:ascii="Times New Roman" w:hAnsi="Times New Roman"/>
                <w:sz w:val="16"/>
              </w:rPr>
              <w:t>Major</w:t>
            </w:r>
          </w:p>
        </w:tc>
        <w:tc>
          <w:tcPr>
            <w:tcW w:w="907" w:type="dxa"/>
            <w:tcMar>
              <w:left w:w="72" w:type="dxa"/>
              <w:right w:w="72" w:type="dxa"/>
            </w:tcMar>
          </w:tcPr>
          <w:p w:rsidR="00C90FD5" w:rsidRDefault="00C90FD5" w:rsidP="00D57DD6">
            <w:r>
              <w:rPr>
                <w:rFonts w:ascii="Times New Roman" w:hAnsi="Times New Roman"/>
                <w:sz w:val="16"/>
              </w:rPr>
              <w:t>Minor</w:t>
            </w:r>
          </w:p>
        </w:tc>
      </w:tr>
      <w:tr w:rsidR="00C90FD5" w:rsidTr="00D57DD6">
        <w:trPr>
          <w:cantSplit/>
        </w:trPr>
        <w:tc>
          <w:tcPr>
            <w:tcW w:w="1066" w:type="dxa"/>
            <w:shd w:val="clear" w:color="auto" w:fill="E7E7E7"/>
            <w:tcMar>
              <w:left w:w="72" w:type="dxa"/>
              <w:right w:w="72" w:type="dxa"/>
            </w:tcMar>
          </w:tcPr>
          <w:p w:rsidR="00C90FD5" w:rsidRDefault="00C90FD5" w:rsidP="00D57DD6">
            <w:r>
              <w:rPr>
                <w:rFonts w:ascii="Times New Roman" w:hAnsi="Times New Roman"/>
                <w:sz w:val="16"/>
              </w:rPr>
              <w:t>BU 28 – Telecom-</w:t>
            </w:r>
            <w:proofErr w:type="spellStart"/>
            <w:r>
              <w:rPr>
                <w:rFonts w:ascii="Times New Roman" w:hAnsi="Times New Roman"/>
                <w:sz w:val="16"/>
              </w:rPr>
              <w:t>munications</w:t>
            </w:r>
            <w:proofErr w:type="spellEnd"/>
          </w:p>
        </w:tc>
        <w:tc>
          <w:tcPr>
            <w:tcW w:w="1138" w:type="dxa"/>
            <w:shd w:val="clear" w:color="auto" w:fill="E7E7E7"/>
            <w:tcMar>
              <w:left w:w="72" w:type="dxa"/>
              <w:right w:w="72" w:type="dxa"/>
            </w:tcMar>
          </w:tcPr>
          <w:p w:rsidR="00C90FD5" w:rsidRDefault="00C90FD5" w:rsidP="00D57DD6">
            <w:r>
              <w:rPr>
                <w:rFonts w:ascii="Times New Roman" w:hAnsi="Times New Roman"/>
                <w:sz w:val="16"/>
              </w:rPr>
              <w:t>State of Maryland</w:t>
            </w:r>
          </w:p>
        </w:tc>
        <w:tc>
          <w:tcPr>
            <w:tcW w:w="648" w:type="dxa"/>
            <w:shd w:val="clear" w:color="auto" w:fill="E7E7E7"/>
            <w:tcMar>
              <w:left w:w="72" w:type="dxa"/>
              <w:right w:w="72" w:type="dxa"/>
            </w:tcMar>
          </w:tcPr>
          <w:p w:rsidR="00C90FD5" w:rsidRDefault="00C90FD5" w:rsidP="00D57DD6">
            <w:r>
              <w:rPr>
                <w:rFonts w:ascii="Times New Roman" w:hAnsi="Times New Roman"/>
                <w:sz w:val="16"/>
              </w:rPr>
              <w:t>60224</w:t>
            </w:r>
          </w:p>
        </w:tc>
        <w:tc>
          <w:tcPr>
            <w:tcW w:w="1310" w:type="dxa"/>
            <w:shd w:val="clear" w:color="auto" w:fill="E7E7E7"/>
            <w:tcMar>
              <w:left w:w="72" w:type="dxa"/>
              <w:right w:w="72" w:type="dxa"/>
            </w:tcMar>
          </w:tcPr>
          <w:p w:rsidR="00C90FD5" w:rsidRDefault="00C90FD5" w:rsidP="00D57DD6">
            <w:r>
              <w:rPr>
                <w:rFonts w:ascii="Times New Roman" w:hAnsi="Times New Roman"/>
                <w:sz w:val="16"/>
              </w:rPr>
              <w:t>Telecommunications</w:t>
            </w:r>
          </w:p>
        </w:tc>
        <w:tc>
          <w:tcPr>
            <w:tcW w:w="1080" w:type="dxa"/>
            <w:shd w:val="clear" w:color="auto" w:fill="E7E7E7"/>
            <w:tcMar>
              <w:left w:w="72" w:type="dxa"/>
              <w:right w:w="72" w:type="dxa"/>
            </w:tcMar>
          </w:tcPr>
          <w:p w:rsidR="00C90FD5" w:rsidRDefault="00C90FD5" w:rsidP="00D57DD6">
            <w:r>
              <w:rPr>
                <w:rFonts w:ascii="Times New Roman" w:hAnsi="Times New Roman"/>
                <w:sz w:val="16"/>
              </w:rPr>
              <w:t>Inland Topo</w:t>
            </w:r>
          </w:p>
        </w:tc>
        <w:tc>
          <w:tcPr>
            <w:tcW w:w="1166" w:type="dxa"/>
            <w:shd w:val="clear" w:color="auto" w:fill="E7E7E7"/>
            <w:tcMar>
              <w:left w:w="72" w:type="dxa"/>
              <w:right w:w="72" w:type="dxa"/>
            </w:tcMar>
          </w:tcPr>
          <w:p w:rsidR="00C90FD5" w:rsidRDefault="00C90FD5" w:rsidP="00D57DD6">
            <w:r>
              <w:rPr>
                <w:rFonts w:ascii="Times New Roman" w:hAnsi="Times New Roman"/>
                <w:sz w:val="16"/>
              </w:rPr>
              <w:t>QL2</w:t>
            </w:r>
          </w:p>
        </w:tc>
        <w:tc>
          <w:tcPr>
            <w:tcW w:w="950" w:type="dxa"/>
            <w:shd w:val="clear" w:color="auto" w:fill="E7E7E7"/>
            <w:tcMar>
              <w:left w:w="72" w:type="dxa"/>
              <w:right w:w="72" w:type="dxa"/>
            </w:tcMar>
          </w:tcPr>
          <w:p w:rsidR="00C90FD5" w:rsidRDefault="00C90FD5" w:rsidP="00D57DD6">
            <w:r>
              <w:rPr>
                <w:rFonts w:ascii="Times New Roman" w:hAnsi="Times New Roman"/>
                <w:sz w:val="16"/>
              </w:rPr>
              <w:t>4-5 years</w:t>
            </w:r>
          </w:p>
        </w:tc>
        <w:tc>
          <w:tcPr>
            <w:tcW w:w="1526"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1440" w:type="dxa"/>
            <w:shd w:val="clear" w:color="auto" w:fill="E7E7E7"/>
            <w:tcMar>
              <w:left w:w="72" w:type="dxa"/>
              <w:right w:w="72" w:type="dxa"/>
            </w:tcMar>
          </w:tcPr>
          <w:p w:rsidR="00C90FD5" w:rsidRDefault="00C90FD5" w:rsidP="00D57DD6">
            <w:r>
              <w:rPr>
                <w:rFonts w:ascii="Times New Roman" w:hAnsi="Times New Roman"/>
                <w:sz w:val="16"/>
              </w:rPr>
              <w:t>Unable to quantify</w:t>
            </w:r>
          </w:p>
        </w:tc>
        <w:tc>
          <w:tcPr>
            <w:tcW w:w="907" w:type="dxa"/>
            <w:shd w:val="clear" w:color="auto" w:fill="E7E7E7"/>
            <w:tcMar>
              <w:left w:w="72" w:type="dxa"/>
              <w:right w:w="72" w:type="dxa"/>
            </w:tcMar>
          </w:tcPr>
          <w:p w:rsidR="00C90FD5" w:rsidRDefault="00C90FD5" w:rsidP="00D57DD6">
            <w:r>
              <w:rPr>
                <w:rFonts w:ascii="Times New Roman" w:hAnsi="Times New Roman"/>
                <w:sz w:val="16"/>
              </w:rPr>
              <w:t>I don't know</w:t>
            </w:r>
          </w:p>
        </w:tc>
        <w:tc>
          <w:tcPr>
            <w:tcW w:w="907" w:type="dxa"/>
            <w:shd w:val="clear" w:color="auto" w:fill="E7E7E7"/>
            <w:tcMar>
              <w:left w:w="72" w:type="dxa"/>
              <w:right w:w="72" w:type="dxa"/>
            </w:tcMar>
          </w:tcPr>
          <w:p w:rsidR="00C90FD5" w:rsidRDefault="00C90FD5" w:rsidP="00D57DD6">
            <w:r>
              <w:rPr>
                <w:rFonts w:ascii="Times New Roman" w:hAnsi="Times New Roman"/>
                <w:sz w:val="16"/>
              </w:rPr>
              <w:t>I don't know</w:t>
            </w:r>
          </w:p>
        </w:tc>
        <w:tc>
          <w:tcPr>
            <w:tcW w:w="907" w:type="dxa"/>
            <w:shd w:val="clear" w:color="auto" w:fill="E7E7E7"/>
            <w:tcMar>
              <w:left w:w="72" w:type="dxa"/>
              <w:right w:w="72" w:type="dxa"/>
            </w:tcMar>
          </w:tcPr>
          <w:p w:rsidR="00C90FD5" w:rsidRDefault="00C90FD5" w:rsidP="00D57DD6">
            <w:r>
              <w:rPr>
                <w:rFonts w:ascii="Times New Roman" w:hAnsi="Times New Roman"/>
                <w:sz w:val="16"/>
              </w:rPr>
              <w:t>I don't know</w:t>
            </w:r>
          </w:p>
        </w:tc>
      </w:tr>
    </w:tbl>
    <w:p w:rsidR="00C90FD5" w:rsidRDefault="00C90FD5" w:rsidP="00C90FD5"/>
    <w:p w:rsidR="00C90FD5" w:rsidRDefault="00C90FD5">
      <w:pPr>
        <w:sectPr w:rsidR="00C90FD5" w:rsidSect="00D57DD6">
          <w:footerReference w:type="default" r:id="rId9"/>
          <w:pgSz w:w="15840" w:h="12240" w:orient="landscape"/>
          <w:pgMar w:top="1440" w:right="1440" w:bottom="1440" w:left="1440" w:header="720" w:footer="720" w:gutter="0"/>
          <w:cols w:space="720"/>
          <w:docGrid w:linePitch="360"/>
        </w:sectPr>
      </w:pPr>
    </w:p>
    <w:p w:rsidR="00C90FD5" w:rsidRDefault="00C90FD5" w:rsidP="00C90FD5">
      <w:pPr>
        <w:pStyle w:val="Heading1"/>
        <w:spacing w:before="0"/>
      </w:pPr>
      <w:bookmarkStart w:id="1" w:name="MCA_1388"/>
      <w:r>
        <w:rPr>
          <w:rFonts w:ascii="Arial" w:hAnsi="Arial"/>
          <w:color w:val="1F497D"/>
          <w:sz w:val="24"/>
        </w:rPr>
        <w:lastRenderedPageBreak/>
        <w:t>MCA Title: Maintain Sustainable Populations of Living Resources and Aquatic Habitat</w:t>
      </w:r>
    </w:p>
    <w:bookmarkEnd w:id="1"/>
    <w:p w:rsidR="00C90FD5" w:rsidRDefault="00C90FD5" w:rsidP="00C90FD5">
      <w:r>
        <w:rPr>
          <w:rFonts w:ascii="Times New Roman" w:hAnsi="Times New Roman"/>
          <w:noProof/>
        </w:rPr>
        <w:drawing>
          <wp:inline distT="0" distB="0" distL="0" distR="0" wp14:anchorId="459A3EE0" wp14:editId="496AF93B">
            <wp:extent cx="5943600" cy="5349240"/>
            <wp:effectExtent l="0" t="0" r="0" b="0"/>
            <wp:docPr id="1" name="Picture 1" descr="This map shows the area of interest for the Maryland Maintain Sustainable Populations of Living Resources and Aquatic Habitat Mission Critical Activity. Inland topography and bathymetry are required for the state, nearshore bathymetry is required for Maryland's coastline, and offshore bathymetry is needed for 10 miles off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8.png"/>
                    <pic:cNvPicPr/>
                  </pic:nvPicPr>
                  <pic:blipFill>
                    <a:blip r:embed="rId10"/>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Custom description</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 miles off Maryland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Maintain Sustainable Populations of Living Resources and Aquatic Habitat. Elevation data are needed for fisheries management, habitat analysis, flood assessment, shoreline stabilization, management of oyster leases and bottom habitat, recreational and commercial boating, siting for BMPs, and dredging sand to protect shorelines. An additional Business Use is BU 27 – Recreation.</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Maintain Sustainable Populations of Living Resources and Aquatic Habitat</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1388</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Maryland Department of Natural Resources</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The Department of Natural Resources leads Maryland in securing a sustainable future for our environment, society, and economy by preserving, protecting, restoring, and enhancing the State's natural resources.</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Maryland's Chesapeake &amp; Coastal Service</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03 - Coastal Zone Management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07 - Wildlife and Habitat Management</w:t>
            </w: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BU 09 - Fisheries Management and Aquaculture</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50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small county or County Equivalent, District of Columbia, etc.)</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Small features</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Buildings, docks, roads, hydrography, ditches, submerged vegetation</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Order 1b</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80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5 meters</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60 cm</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500 meters inland</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Below MLLW</w:t>
            </w: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Below MLLW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MHW</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MHW</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11"/>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Data currently used is outlined in the following file: http://imap.maryland.gov/Pages/lidar-metadata.aspx</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Partial coverage of reservoirs single beam or multi beam, side scan sonar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Partial coverage of inland bays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https://coast.noaa.gov/inventory/</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Maryland MD </w:t>
            </w:r>
            <w:proofErr w:type="spellStart"/>
            <w:r>
              <w:rPr>
                <w:rFonts w:ascii="Times New Roman" w:hAnsi="Times New Roman" w:cs="Times New Roman"/>
                <w:sz w:val="20"/>
                <w:szCs w:val="20"/>
              </w:rPr>
              <w:t>iMap</w:t>
            </w:r>
            <w:proofErr w:type="spellEnd"/>
            <w:r>
              <w:rPr>
                <w:rFonts w:ascii="Times New Roman" w:hAnsi="Times New Roman" w:cs="Times New Roman"/>
                <w:sz w:val="20"/>
                <w:szCs w:val="20"/>
              </w:rPr>
              <w:t>: http://imap.maryland.gov/Pages/lidar.aspx</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MD </w:t>
            </w:r>
            <w:proofErr w:type="spellStart"/>
            <w:r>
              <w:rPr>
                <w:rFonts w:ascii="Times New Roman" w:hAnsi="Times New Roman" w:cs="Times New Roman"/>
                <w:sz w:val="20"/>
                <w:szCs w:val="20"/>
              </w:rPr>
              <w:t>iMap</w:t>
            </w:r>
            <w:proofErr w:type="spellEnd"/>
            <w:r>
              <w:rPr>
                <w:rFonts w:ascii="Times New Roman" w:hAnsi="Times New Roman" w:cs="Times New Roman"/>
                <w:sz w:val="20"/>
                <w:szCs w:val="20"/>
              </w:rPr>
              <w:t>, Maryland Geological Survey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Maryland DNR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$33,286</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$33,286</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$54,994</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$5,789</w:t>
            </w: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98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33%</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8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20%</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37%</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33%</w:t>
            </w: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$477,158</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$186,148</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$32,419</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$17,366</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$8,683</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$17,366</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$11,578</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$72,106</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$119,737</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$49,556</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rsidR="008C532E" w:rsidRDefault="00D57DD6">
            <w:r>
              <w:rPr>
                <w:rFonts w:ascii="Times New Roman" w:hAnsi="Times New Roman"/>
                <w:sz w:val="20"/>
              </w:rPr>
              <w:t>Provide an understanding of areas affected by flooding and sea level rise, environmental easement monitoring for new or removed buildings/structures</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Environmental description</w:t>
            </w:r>
          </w:p>
        </w:tc>
        <w:tc>
          <w:tcPr>
            <w:tcW w:w="4860" w:type="dxa"/>
            <w:gridSpan w:val="3"/>
            <w:shd w:val="clear" w:color="auto" w:fill="EEEEEE"/>
          </w:tcPr>
          <w:p w:rsidR="008C532E" w:rsidRDefault="00D57DD6">
            <w:r>
              <w:rPr>
                <w:rFonts w:ascii="Times New Roman" w:hAnsi="Times New Roman"/>
                <w:sz w:val="20"/>
              </w:rPr>
              <w:t>Tree canopy height estimates, biomass estimates, stream and shoreline delineation, identification of areas subject to erosion</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8C532E" w:rsidRDefault="00D57DD6">
            <w:r>
              <w:rPr>
                <w:rFonts w:ascii="Times New Roman" w:hAnsi="Times New Roman"/>
                <w:sz w:val="20"/>
              </w:rPr>
              <w:t>Location of SAV, stream and shoreline delineation</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Public safety, including life and property description</w:t>
            </w:r>
          </w:p>
        </w:tc>
        <w:tc>
          <w:tcPr>
            <w:tcW w:w="4860" w:type="dxa"/>
            <w:gridSpan w:val="3"/>
            <w:shd w:val="clear" w:color="auto" w:fill="auto"/>
          </w:tcPr>
          <w:p w:rsidR="008C532E" w:rsidRDefault="00D57DD6">
            <w:r>
              <w:rPr>
                <w:rFonts w:ascii="Times New Roman" w:hAnsi="Times New Roman"/>
                <w:sz w:val="20"/>
              </w:rPr>
              <w:t>Flood and sea level rise models</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8C532E" w:rsidRDefault="00D57DD6">
            <w:r>
              <w:rPr>
                <w:rFonts w:ascii="Times New Roman" w:hAnsi="Times New Roman"/>
                <w:sz w:val="20"/>
              </w:rPr>
              <w:t>Locating underwater hazards</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r>
              <w:rPr>
                <w:rFonts w:ascii="Times New Roman" w:hAnsi="Times New Roman" w:cs="Times New Roman"/>
                <w:sz w:val="20"/>
                <w:szCs w:val="20"/>
              </w:rPr>
              <w:t>1</w:t>
            </w: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12"/>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2" w:name="MCA_60214"/>
      <w:r>
        <w:rPr>
          <w:rFonts w:ascii="Arial" w:hAnsi="Arial"/>
          <w:color w:val="1F497D"/>
          <w:sz w:val="24"/>
        </w:rPr>
        <w:lastRenderedPageBreak/>
        <w:t>MCA Title: Natural Resources Conservation</w:t>
      </w:r>
    </w:p>
    <w:bookmarkEnd w:id="2"/>
    <w:p w:rsidR="00C90FD5" w:rsidRDefault="00C90FD5" w:rsidP="00C90FD5">
      <w:r>
        <w:rPr>
          <w:rFonts w:ascii="Times New Roman" w:hAnsi="Times New Roman"/>
          <w:noProof/>
        </w:rPr>
        <w:drawing>
          <wp:inline distT="0" distB="0" distL="0" distR="0" wp14:anchorId="44E856FE" wp14:editId="205E15D5">
            <wp:extent cx="5943600" cy="5349240"/>
            <wp:effectExtent l="0" t="0" r="0" b="0"/>
            <wp:docPr id="2" name="Picture 2" descr="This map shows the area of interest for the Maryland Natural Resources Conservation Mission Critical Activity. Inland topography and bathymetry are required for the state, and nearshore bathymetry is required for Maryland'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14.png"/>
                    <pic:cNvPicPr/>
                  </pic:nvPicPr>
                  <pic:blipFill>
                    <a:blip r:embed="rId13"/>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Conservation engineering. Soils and wetlands mapping and characterization. Modeling of biological and ecological systems. Erosion control. Rainfall penetration studies, impervious surfaces. Assessment of blue carbon stocks.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Natural Resources Conservation</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60214</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of Maryland</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06 - Natural Resources Conservation</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04 - Forest Resources Management</w:t>
            </w: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Better than options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More accurate than options provided</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14"/>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$387,814</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$52,563</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$1,424,172</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$2,366</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15"/>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3" w:name="MCA_60215"/>
      <w:r>
        <w:rPr>
          <w:rFonts w:ascii="Arial" w:hAnsi="Arial"/>
          <w:color w:val="1F497D"/>
          <w:sz w:val="24"/>
        </w:rPr>
        <w:lastRenderedPageBreak/>
        <w:t>MCA Title: Wildlife and Habitat Management</w:t>
      </w:r>
    </w:p>
    <w:bookmarkEnd w:id="3"/>
    <w:p w:rsidR="00C90FD5" w:rsidRDefault="00C90FD5" w:rsidP="00C90FD5">
      <w:r>
        <w:rPr>
          <w:rFonts w:ascii="Times New Roman" w:hAnsi="Times New Roman"/>
          <w:noProof/>
        </w:rPr>
        <w:drawing>
          <wp:inline distT="0" distB="0" distL="0" distR="0" wp14:anchorId="598CE722" wp14:editId="0D8BF0FA">
            <wp:extent cx="5943600" cy="5349240"/>
            <wp:effectExtent l="0" t="0" r="0" b="0"/>
            <wp:docPr id="3" name="Picture 3" descr="This map shows the area of interest for the Maryland Wildlife and Habitat Management Mission Critical Activity. Inland topography is required for the state, and nearshore bathymetry is required for Maryland'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15.png"/>
                    <pic:cNvPicPr/>
                  </pic:nvPicPr>
                  <pic:blipFill>
                    <a:blip r:embed="rId16"/>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Conservation planning for wildlife refuges and marine sanctuaries. Conservation of critical habitats. Management of diverse migratory bird habitats, coral reef and coral communities, marine mammals, protected fish species, and trust resources.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Wildlife and Habitat Management</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60215</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of Maryland</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07 - Wildlife and Habitat Management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17"/>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$2,355</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$173</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$6,802</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$10</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18"/>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4" w:name="MCA_60216"/>
      <w:r>
        <w:rPr>
          <w:rFonts w:ascii="Arial" w:hAnsi="Arial"/>
          <w:color w:val="1F497D"/>
          <w:sz w:val="24"/>
        </w:rPr>
        <w:lastRenderedPageBreak/>
        <w:t>MCA Title: Agriculture and Precision Farming</w:t>
      </w:r>
    </w:p>
    <w:bookmarkEnd w:id="4"/>
    <w:p w:rsidR="00C90FD5" w:rsidRDefault="00C90FD5" w:rsidP="00C90FD5">
      <w:r>
        <w:rPr>
          <w:rFonts w:ascii="Times New Roman" w:hAnsi="Times New Roman"/>
          <w:noProof/>
        </w:rPr>
        <w:drawing>
          <wp:inline distT="0" distB="0" distL="0" distR="0" wp14:anchorId="374560F9" wp14:editId="7BA5F2FD">
            <wp:extent cx="5943600" cy="5349240"/>
            <wp:effectExtent l="0" t="0" r="0" b="0"/>
            <wp:docPr id="4" name="Picture 4" descr="This map shows the area of interest for the Maryland Agriculture and Precision Farming Mission Critical Activity. Inland topography is required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16.png"/>
                    <pic:cNvPicPr/>
                  </pic:nvPicPr>
                  <pic:blipFill>
                    <a:blip r:embed="rId19"/>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Farm pond design. Irrigation system design. Detailed site analysis to support precision farming. Analysis of farm sedimentation and runoff. Calibration of fertilizer application, fertilizer management, and irrigation planning. Optimized terraforming.</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Agriculture and Precision Farming</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60216</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of Maryland</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08 - Agriculture and Precision Farming</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20"/>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$11,447</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$9,075</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21"/>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5" w:name="MCA_60217"/>
      <w:r>
        <w:rPr>
          <w:rFonts w:ascii="Arial" w:hAnsi="Arial"/>
          <w:color w:val="1F497D"/>
          <w:sz w:val="24"/>
        </w:rPr>
        <w:lastRenderedPageBreak/>
        <w:t>MCA Title: Fisheries Management and Aquaculture</w:t>
      </w:r>
    </w:p>
    <w:bookmarkEnd w:id="5"/>
    <w:p w:rsidR="00C90FD5" w:rsidRDefault="00C90FD5" w:rsidP="00C90FD5">
      <w:r>
        <w:rPr>
          <w:rFonts w:ascii="Times New Roman" w:hAnsi="Times New Roman"/>
          <w:noProof/>
        </w:rPr>
        <w:drawing>
          <wp:inline distT="0" distB="0" distL="0" distR="0" wp14:anchorId="550E1F2F" wp14:editId="19CF2571">
            <wp:extent cx="5943600" cy="5349240"/>
            <wp:effectExtent l="0" t="0" r="0" b="0"/>
            <wp:docPr id="5" name="Picture 5" descr="This map shows the area of interest for the Maryland Fisheries Management and Aquaculture Mission Critical Activity. Nearshore bathymetry is required for Maryland'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17.png"/>
                    <pic:cNvPicPr/>
                  </pic:nvPicPr>
                  <pic:blipFill>
                    <a:blip r:embed="rId22"/>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Management of fisheries. Sustainable aquaculture.</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Fisheries Management and Aquaculture</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60217</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of Maryland</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09 - Fisheries Management and Aquaculture</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C90FD5">
          <w:footerReference w:type="default" r:id="rId23"/>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$27,600</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$2,027</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c>
          <w:tcPr>
            <w:tcW w:w="477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24"/>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6" w:name="MCA_1198"/>
      <w:r>
        <w:rPr>
          <w:rFonts w:ascii="Arial" w:hAnsi="Arial"/>
          <w:color w:val="1F497D"/>
          <w:sz w:val="24"/>
        </w:rPr>
        <w:lastRenderedPageBreak/>
        <w:t>MCA Title: Geologic Mapping and Analysis</w:t>
      </w:r>
    </w:p>
    <w:bookmarkEnd w:id="6"/>
    <w:p w:rsidR="00C90FD5" w:rsidRDefault="00C90FD5" w:rsidP="00C90FD5">
      <w:r>
        <w:rPr>
          <w:rFonts w:ascii="Times New Roman" w:hAnsi="Times New Roman"/>
          <w:noProof/>
        </w:rPr>
        <w:drawing>
          <wp:inline distT="0" distB="0" distL="0" distR="0" wp14:anchorId="16EDD89E" wp14:editId="3D9BF44C">
            <wp:extent cx="5943600" cy="5349240"/>
            <wp:effectExtent l="0" t="0" r="0" b="0"/>
            <wp:docPr id="6" name="Picture 6" descr="This map shows the area of interest for the Maryland Geologic Mapping and Analysis Mission Critical Activity. Inland topography is required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8.png"/>
                    <pic:cNvPicPr/>
                  </pic:nvPicPr>
                  <pic:blipFill>
                    <a:blip r:embed="rId19"/>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 xml:space="preserve">Geologic mapping and analysis. Sinkhole and </w:t>
            </w:r>
            <w:proofErr w:type="spellStart"/>
            <w:r>
              <w:rPr>
                <w:rFonts w:ascii="Times New Roman" w:hAnsi="Times New Roman" w:cs="Times New Roman"/>
                <w:sz w:val="20"/>
                <w:szCs w:val="20"/>
              </w:rPr>
              <w:t>steephead</w:t>
            </w:r>
            <w:proofErr w:type="spellEnd"/>
            <w:r>
              <w:rPr>
                <w:rFonts w:ascii="Times New Roman" w:hAnsi="Times New Roman" w:cs="Times New Roman"/>
                <w:sz w:val="20"/>
                <w:szCs w:val="20"/>
              </w:rPr>
              <w:t xml:space="preserve"> mapping, monitoring, and analysis. Identification of geomorphologic units. Landslide hazard mapping and assessment. Karst mapping, including springs and caves. Aquifer recharge.</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Geologic Mapping and Analysis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1198</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Maryland Geological Survey</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Maryland Geological Survey is charged with the many-faceted role of investigating the earth resources of Maryland through the application of the various disciplines within the general field of earth science. Thus, its primary mission concerns geologic studies, including geologic mapping, environmental geology, geology of mineral resources, water-resources investigations, coastal and estuarine geology, and topographic and geophysical mapping.</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Environmental Geology</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10 - Geologic Assessment and Hazard Mitigation</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50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small county or County Equivalent, District of Columbia, etc.)</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Small features</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Rock outcrops (1 meter cubed)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&gt;10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MHHW</w:t>
            </w: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25"/>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We are currently using LIDAR at various quality levels. Over 50% of the State is QL2 or acceptable. The rest of the state is covered with LIDAR but at a slightly lesser accuracy and resolution.</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Salisbury University holds </w:t>
            </w:r>
            <w:proofErr w:type="gramStart"/>
            <w:r>
              <w:rPr>
                <w:rFonts w:ascii="Times New Roman" w:hAnsi="Times New Roman" w:cs="Times New Roman"/>
                <w:sz w:val="20"/>
                <w:szCs w:val="20"/>
              </w:rPr>
              <w:t>all of</w:t>
            </w:r>
            <w:proofErr w:type="gramEnd"/>
            <w:r>
              <w:rPr>
                <w:rFonts w:ascii="Times New Roman" w:hAnsi="Times New Roman" w:cs="Times New Roman"/>
                <w:sz w:val="20"/>
                <w:szCs w:val="20"/>
              </w:rPr>
              <w:t xml:space="preserve"> the LIDAR collected data. This data is also accessed through DEMs on the State GIS servers.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$60,300</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rsidR="008C532E" w:rsidRDefault="00D57DD6">
            <w:r>
              <w:rPr>
                <w:rFonts w:ascii="Times New Roman" w:hAnsi="Times New Roman"/>
                <w:sz w:val="20"/>
              </w:rPr>
              <w:t>Field mappers will be able to identify rock outcrops. Easier site selections. Mappers will be able to differentiate layers more readily.</w:t>
            </w:r>
          </w:p>
        </w:tc>
        <w:tc>
          <w:tcPr>
            <w:tcW w:w="477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$10,000</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Cost avoidance description</w:t>
            </w:r>
          </w:p>
        </w:tc>
        <w:tc>
          <w:tcPr>
            <w:tcW w:w="4860" w:type="dxa"/>
            <w:gridSpan w:val="3"/>
            <w:shd w:val="clear" w:color="auto" w:fill="auto"/>
          </w:tcPr>
          <w:p w:rsidR="008C532E" w:rsidRDefault="00D57DD6">
            <w:r>
              <w:rPr>
                <w:rFonts w:ascii="Times New Roman" w:hAnsi="Times New Roman"/>
                <w:sz w:val="20"/>
              </w:rPr>
              <w:t>Labor time.</w:t>
            </w:r>
          </w:p>
        </w:tc>
        <w:tc>
          <w:tcPr>
            <w:tcW w:w="477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98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150%</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rsidR="008C532E" w:rsidRDefault="00D57DD6">
            <w:r>
              <w:rPr>
                <w:rFonts w:ascii="Times New Roman" w:hAnsi="Times New Roman"/>
                <w:sz w:val="20"/>
              </w:rPr>
              <w:t>Better use of on the ground mapper time. Creation of more detailed maps at greater scales. Selection of better field locations for work.</w:t>
            </w:r>
          </w:p>
        </w:tc>
        <w:tc>
          <w:tcPr>
            <w:tcW w:w="477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 description</w:t>
            </w:r>
          </w:p>
        </w:tc>
        <w:tc>
          <w:tcPr>
            <w:tcW w:w="4860" w:type="dxa"/>
            <w:gridSpan w:val="3"/>
            <w:shd w:val="clear" w:color="auto" w:fill="auto"/>
          </w:tcPr>
          <w:p w:rsidR="008C532E" w:rsidRDefault="00D57DD6">
            <w:r>
              <w:rPr>
                <w:rFonts w:ascii="Times New Roman" w:hAnsi="Times New Roman"/>
                <w:sz w:val="20"/>
              </w:rPr>
              <w:t>I think this is duplicative of benefits characterized above for a state research agency.</w:t>
            </w:r>
          </w:p>
        </w:tc>
        <w:tc>
          <w:tcPr>
            <w:tcW w:w="477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$3,015</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 description</w:t>
            </w:r>
          </w:p>
        </w:tc>
        <w:tc>
          <w:tcPr>
            <w:tcW w:w="4860" w:type="dxa"/>
            <w:gridSpan w:val="3"/>
            <w:shd w:val="clear" w:color="auto" w:fill="auto"/>
          </w:tcPr>
          <w:p w:rsidR="008C532E" w:rsidRDefault="00D57DD6">
            <w:r>
              <w:rPr>
                <w:rFonts w:ascii="Times New Roman" w:hAnsi="Times New Roman"/>
                <w:sz w:val="20"/>
              </w:rPr>
              <w:t>Saves time gathering data.</w:t>
            </w:r>
          </w:p>
        </w:tc>
        <w:tc>
          <w:tcPr>
            <w:tcW w:w="477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rsidR="008C532E" w:rsidRDefault="00D57DD6">
            <w:r>
              <w:rPr>
                <w:rFonts w:ascii="Times New Roman" w:hAnsi="Times New Roman"/>
                <w:sz w:val="20"/>
              </w:rPr>
              <w:t>Being able to 3D print areas and show areas where people live develops a connection</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r>
              <w:rPr>
                <w:rFonts w:ascii="Times New Roman" w:hAnsi="Times New Roman" w:cs="Times New Roman"/>
                <w:sz w:val="20"/>
                <w:szCs w:val="20"/>
              </w:rPr>
              <w:t>1</w:t>
            </w: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26"/>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7" w:name="MCA_22160"/>
      <w:r>
        <w:rPr>
          <w:rFonts w:ascii="Arial" w:hAnsi="Arial"/>
          <w:color w:val="1F497D"/>
          <w:sz w:val="24"/>
        </w:rPr>
        <w:lastRenderedPageBreak/>
        <w:t>MCA Title: Sediment Studies</w:t>
      </w:r>
    </w:p>
    <w:bookmarkEnd w:id="7"/>
    <w:p w:rsidR="00C90FD5" w:rsidRDefault="00C90FD5" w:rsidP="00C90FD5">
      <w:r>
        <w:rPr>
          <w:rFonts w:ascii="Times New Roman" w:hAnsi="Times New Roman"/>
          <w:noProof/>
        </w:rPr>
        <w:drawing>
          <wp:inline distT="0" distB="0" distL="0" distR="0" wp14:anchorId="2FFCE5ED" wp14:editId="140D7FE1">
            <wp:extent cx="5943600" cy="5349240"/>
            <wp:effectExtent l="0" t="0" r="0" b="0"/>
            <wp:docPr id="7" name="Picture 7" descr="This map shows the area of interest for the Maryland Sediment Studies Mission Critical Activity. Inland bathymetry is required for the state, nearshore bathymetry is required for Maryland's coastline, and offshore bathymetry is needed for Maryland's state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60.png"/>
                    <pic:cNvPicPr/>
                  </pic:nvPicPr>
                  <pic:blipFill>
                    <a:blip r:embed="rId27"/>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Waters offshore off one or more states (including Great Lakes states), territories, or counties</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Coastal Sediment Studies. Elevation data are needed for habitat assessment based on depth and sediment type, sand resources assessment, sediment classification for grain size, monitor for bottom of reservoir sedimentation, transport of sediments in inland waters, beach nourishment, pipeline assessments, CO2 sequestration, and wind platform siting.</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Sediment Studies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22160</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Maryland Geological Survey</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Maryland Geological Survey is charged with the many-faceted role of investigating the earth resources of Maryland through the application of the various disciplines within the general field of earth science. Thus, its primary mission concerns geologic studies, including geologic mapping, environmental geology, geology of mineral resources, water-resources investigations, coastal and estuarine geology, and topographic and geophysical mapping.</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Coastal and Estuarine Geology</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10 - Geologic Assessment and Hazard Mitigation</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03 - Coastal Zone Management</w:t>
            </w: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1,000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- 24,999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large county, small state, intrastate region [e.g. a multi-county region such as the San Francisco Bay Area, Tri-County Council, etc.])</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Survey-level features</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Shoreline shelfs. Typically, these are less than 6 inches tall in silty areas and marshes where the tidal erosion line is located.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 not need any of the QLs listed. We need vertical accuracies of 1-2cm throughout the beach profile and down to -18 feet.</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 not need any of the QLs listed. We need vertical accuracies of 1-2 cm throughout the beach profile and down to -18 feet.</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50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50 cm</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10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10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10 cm</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500 meters inland</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Below MLLW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MHW</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MHW</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C90FD5">
          <w:footerReference w:type="default" r:id="rId28"/>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We collect our own at much greater accuracy than QL0.</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We use our own data from transects that is not meeting our needs, but the best we can obtain. We also use the NOAA CUSP shorelines that are critical to be maintained. We are a geological survey and we can collect </w:t>
            </w:r>
            <w:proofErr w:type="spellStart"/>
            <w:r>
              <w:rPr>
                <w:rFonts w:ascii="Times New Roman" w:hAnsi="Times New Roman" w:cs="Times New Roman"/>
                <w:sz w:val="20"/>
                <w:szCs w:val="20"/>
              </w:rPr>
              <w:t>sidescan</w:t>
            </w:r>
            <w:proofErr w:type="spellEnd"/>
            <w:r>
              <w:rPr>
                <w:rFonts w:ascii="Times New Roman" w:hAnsi="Times New Roman" w:cs="Times New Roman"/>
                <w:sz w:val="20"/>
                <w:szCs w:val="20"/>
              </w:rPr>
              <w:t>, seismic, and bottom classification so that is not needed.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We use our own data from transects that is not meeting our needs, but the best we can obtain. We also use the NOAA CUSP shorelines that are critical to be maintained. We are a geological survey and we can collect </w:t>
            </w:r>
            <w:proofErr w:type="spellStart"/>
            <w:r>
              <w:rPr>
                <w:rFonts w:ascii="Times New Roman" w:hAnsi="Times New Roman" w:cs="Times New Roman"/>
                <w:sz w:val="20"/>
                <w:szCs w:val="20"/>
              </w:rPr>
              <w:t>sidescan</w:t>
            </w:r>
            <w:proofErr w:type="spellEnd"/>
            <w:r>
              <w:rPr>
                <w:rFonts w:ascii="Times New Roman" w:hAnsi="Times New Roman" w:cs="Times New Roman"/>
                <w:sz w:val="20"/>
                <w:szCs w:val="20"/>
              </w:rPr>
              <w:t>, seismic, and bottom classification so that is not needed.</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Our own, and previously collected data from contractors.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Our own</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$21,105</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$3,015</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rsidR="00C90FD5" w:rsidRDefault="00C90FD5" w:rsidP="00D57DD6">
            <w:pPr>
              <w:rPr>
                <w:rFonts w:ascii="Times New Roman" w:hAnsi="Times New Roman" w:cs="Times New Roman"/>
                <w:sz w:val="20"/>
                <w:szCs w:val="20"/>
              </w:rPr>
            </w:pPr>
          </w:p>
        </w:tc>
        <w:tc>
          <w:tcPr>
            <w:tcW w:w="4770" w:type="dxa"/>
            <w:gridSpan w:val="3"/>
            <w:shd w:val="clear" w:color="auto" w:fill="auto"/>
          </w:tcPr>
          <w:p w:rsidR="008C532E" w:rsidRDefault="00D57DD6">
            <w:r>
              <w:rPr>
                <w:rFonts w:ascii="Times New Roman" w:hAnsi="Times New Roman"/>
                <w:sz w:val="20"/>
              </w:rPr>
              <w:t>Complete datasets allow complete analysis rather than interpolation. Sites can be identified remotely.</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Cost avoidance description</w:t>
            </w:r>
          </w:p>
        </w:tc>
        <w:tc>
          <w:tcPr>
            <w:tcW w:w="4860" w:type="dxa"/>
            <w:gridSpan w:val="3"/>
            <w:shd w:val="clear" w:color="auto" w:fill="auto"/>
          </w:tcPr>
          <w:p w:rsidR="00C90FD5" w:rsidRDefault="00C90FD5" w:rsidP="00D57DD6">
            <w:pPr>
              <w:rPr>
                <w:rFonts w:ascii="Times New Roman" w:hAnsi="Times New Roman" w:cs="Times New Roman"/>
                <w:sz w:val="20"/>
                <w:szCs w:val="20"/>
              </w:rPr>
            </w:pPr>
          </w:p>
        </w:tc>
        <w:tc>
          <w:tcPr>
            <w:tcW w:w="4770" w:type="dxa"/>
            <w:gridSpan w:val="3"/>
            <w:shd w:val="clear" w:color="auto" w:fill="auto"/>
          </w:tcPr>
          <w:p w:rsidR="008C532E" w:rsidRDefault="00D57DD6">
            <w:r>
              <w:rPr>
                <w:rFonts w:ascii="Times New Roman" w:hAnsi="Times New Roman"/>
                <w:sz w:val="20"/>
              </w:rPr>
              <w:t>We will process the point cloud data.</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rsidR="00C90FD5" w:rsidRDefault="00C90FD5" w:rsidP="00D57DD6">
            <w:pPr>
              <w:rPr>
                <w:rFonts w:ascii="Times New Roman" w:hAnsi="Times New Roman" w:cs="Times New Roman"/>
                <w:sz w:val="20"/>
                <w:szCs w:val="20"/>
              </w:rPr>
            </w:pPr>
          </w:p>
        </w:tc>
        <w:tc>
          <w:tcPr>
            <w:tcW w:w="4770" w:type="dxa"/>
            <w:gridSpan w:val="3"/>
            <w:shd w:val="clear" w:color="auto" w:fill="auto"/>
          </w:tcPr>
          <w:p w:rsidR="008C532E" w:rsidRDefault="00D57DD6">
            <w:r>
              <w:rPr>
                <w:rFonts w:ascii="Times New Roman" w:hAnsi="Times New Roman"/>
                <w:sz w:val="20"/>
              </w:rPr>
              <w:t>Could save field time if accuracies are obtainable.</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 description</w:t>
            </w:r>
          </w:p>
        </w:tc>
        <w:tc>
          <w:tcPr>
            <w:tcW w:w="4860" w:type="dxa"/>
            <w:gridSpan w:val="3"/>
            <w:shd w:val="clear" w:color="auto" w:fill="EEEEEE"/>
          </w:tcPr>
          <w:p w:rsidR="00C90FD5" w:rsidRDefault="00C90FD5" w:rsidP="00D57DD6">
            <w:pPr>
              <w:rPr>
                <w:rFonts w:ascii="Times New Roman" w:hAnsi="Times New Roman" w:cs="Times New Roman"/>
                <w:sz w:val="20"/>
                <w:szCs w:val="20"/>
              </w:rPr>
            </w:pPr>
          </w:p>
        </w:tc>
        <w:tc>
          <w:tcPr>
            <w:tcW w:w="4770" w:type="dxa"/>
            <w:gridSpan w:val="3"/>
            <w:shd w:val="clear" w:color="auto" w:fill="EEEEEE"/>
          </w:tcPr>
          <w:p w:rsidR="008C532E" w:rsidRDefault="00D57DD6">
            <w:r>
              <w:rPr>
                <w:rFonts w:ascii="Times New Roman" w:hAnsi="Times New Roman"/>
                <w:sz w:val="20"/>
              </w:rPr>
              <w:t>Would allow more recent analyses to be run on reservoir siltation.</w:t>
            </w:r>
          </w:p>
        </w:tc>
        <w:tc>
          <w:tcPr>
            <w:tcW w:w="4680" w:type="dxa"/>
            <w:gridSpan w:val="3"/>
            <w:shd w:val="clear" w:color="auto" w:fill="EEEEEE"/>
          </w:tcPr>
          <w:p w:rsidR="00C90FD5" w:rsidRDefault="00C90FD5" w:rsidP="00D57DD6">
            <w:pPr>
              <w:rPr>
                <w:rFonts w:ascii="Times New Roman" w:hAnsi="Times New Roman" w:cs="Times New Roman"/>
                <w:sz w:val="20"/>
                <w:szCs w:val="20"/>
              </w:rPr>
            </w:pPr>
          </w:p>
        </w:tc>
        <w:tc>
          <w:tcPr>
            <w:tcW w:w="4680" w:type="dxa"/>
            <w:gridSpan w:val="3"/>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Public safety, including life and property description</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770" w:type="dxa"/>
            <w:gridSpan w:val="3"/>
            <w:shd w:val="clear" w:color="auto" w:fill="auto"/>
          </w:tcPr>
          <w:p w:rsidR="008C532E" w:rsidRDefault="00D57DD6">
            <w:r>
              <w:rPr>
                <w:rFonts w:ascii="Times New Roman" w:hAnsi="Times New Roman"/>
                <w:sz w:val="20"/>
              </w:rPr>
              <w:t>Divers are always looking for updated maps of reservoirs</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shd w:val="clear" w:color="auto" w:fill="auto"/>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Other (please specify)</w:t>
            </w:r>
          </w:p>
        </w:tc>
        <w:tc>
          <w:tcPr>
            <w:tcW w:w="1755" w:type="dxa"/>
            <w:shd w:val="clear" w:color="auto" w:fill="auto"/>
          </w:tcPr>
          <w:p w:rsidR="00C90FD5" w:rsidRPr="00B14781" w:rsidRDefault="00C90FD5" w:rsidP="00D57DD6">
            <w:pPr>
              <w:keepNext/>
              <w:rPr>
                <w:rFonts w:ascii="Times New Roman" w:hAnsi="Times New Roman" w:cs="Times New Roman"/>
                <w:sz w:val="20"/>
                <w:szCs w:val="20"/>
              </w:rPr>
            </w:pPr>
          </w:p>
        </w:tc>
        <w:tc>
          <w:tcPr>
            <w:tcW w:w="1756"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2332"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7023" w:type="dxa"/>
            <w:gridSpan w:val="4"/>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We would generate our own derivatives.</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r>
              <w:rPr>
                <w:rFonts w:ascii="Times New Roman" w:hAnsi="Times New Roman" w:cs="Times New Roman"/>
                <w:sz w:val="20"/>
                <w:szCs w:val="20"/>
              </w:rPr>
              <w:t>1</w:t>
            </w: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29"/>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8" w:name="MCA_21633"/>
      <w:r>
        <w:rPr>
          <w:rFonts w:ascii="Arial" w:hAnsi="Arial"/>
          <w:color w:val="1F497D"/>
          <w:sz w:val="24"/>
        </w:rPr>
        <w:lastRenderedPageBreak/>
        <w:t>MCA Title: Cultural Resources Management and Preservation</w:t>
      </w:r>
    </w:p>
    <w:bookmarkEnd w:id="8"/>
    <w:p w:rsidR="00C90FD5" w:rsidRDefault="00C90FD5" w:rsidP="00C90FD5">
      <w:r>
        <w:rPr>
          <w:rFonts w:ascii="Times New Roman" w:hAnsi="Times New Roman"/>
          <w:noProof/>
        </w:rPr>
        <w:drawing>
          <wp:inline distT="0" distB="0" distL="0" distR="0" wp14:anchorId="4B7F08F0" wp14:editId="6386C58A">
            <wp:extent cx="5943600" cy="5349240"/>
            <wp:effectExtent l="0" t="0" r="0" b="0"/>
            <wp:docPr id="8" name="Picture 8" descr="This map shows the area of interest for the Maryland Cultural Resources Management and Preservation Mission Critical Activity. Inland topography and bathymetry are required for the state, nearshore bathymetry is required for Maryland's coastline, and offshore bathymetry is needed for Maryland's state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33.png"/>
                    <pic:cNvPicPr/>
                  </pic:nvPicPr>
                  <pic:blipFill>
                    <a:blip r:embed="rId30"/>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Waters offshore off one or more states (including Great Lakes states), territories, or counties</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Cultural resources management and preservation. Identification of cultural resources through research, survey and analysis. Protection and preservation of resources through outreach and education as well as planning (including hazard mitigation). Elevation data are needed for permit reviews, research on natural resources, Management of cultural habitat and cultural resources, historical landscaping, discovery of historic roads and trails, identification of changed paths of waterways, and viewshed analysis.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Cultural Resources Management and Preservation</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21633</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Maryland Department of Planning</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 xml:space="preserve">The Maryland Department of Planning collaborates with state agencies, local governments and the private sector, </w:t>
            </w:r>
            <w:proofErr w:type="gramStart"/>
            <w:r>
              <w:rPr>
                <w:rFonts w:ascii="Times New Roman" w:hAnsi="Times New Roman" w:cs="Times New Roman"/>
                <w:sz w:val="20"/>
                <w:szCs w:val="20"/>
              </w:rPr>
              <w:t>providing assistance</w:t>
            </w:r>
            <w:proofErr w:type="gramEnd"/>
            <w:r>
              <w:rPr>
                <w:rFonts w:ascii="Times New Roman" w:hAnsi="Times New Roman" w:cs="Times New Roman"/>
                <w:sz w:val="20"/>
                <w:szCs w:val="20"/>
              </w:rPr>
              <w:t xml:space="preserve"> and data so that each community can shape their future in a way that reflects local values, honors its heritage and presents opportunities for Maryland to flourish. Planning facilitates the coordination of planning efforts statewide. Planning provides essential planning data, information and analysis for the state of Maryland. Planning plays an important role in preserving Maryland's heritage and conserving its natural resources</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Historic Preservation Office</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14 - Cultural Resources Preservation and Management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1,000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- 24,999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large county, small state, intrastate region [e.g. a multi-county region such as the San Francisco Bay Area, Tri-County Council, etc.])</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Small features</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Small dock, small outbuildings, roadside markers/monuments,</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Order 1a</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1 meter</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cover the beach slope</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Below MLLW</w:t>
            </w: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Below MLLW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MLLW</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MLLW</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31"/>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LiDAR data from state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-NOAA charts -Acquire data in house +/- 30 cm H&amp;V for project-specific areas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NOAA charts -Acquire data in house +/- 30 cm H&amp;V for project-specific areas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Offshore NOAA charts</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MD </w:t>
            </w:r>
            <w:proofErr w:type="spellStart"/>
            <w:r>
              <w:rPr>
                <w:rFonts w:ascii="Times New Roman" w:hAnsi="Times New Roman" w:cs="Times New Roman"/>
                <w:sz w:val="20"/>
                <w:szCs w:val="20"/>
              </w:rPr>
              <w:t>iMap</w:t>
            </w:r>
            <w:proofErr w:type="spellEnd"/>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See above + DNR shorelines, Current/historic; georeferencing of historic charts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Department of Natural Resources (DNR) GIS data</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$6,633 to $6,874</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$6,633 to $6,874</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$1,206</w:t>
            </w: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rsidR="00C90FD5" w:rsidRDefault="00C90FD5" w:rsidP="00D57DD6">
            <w:pPr>
              <w:rPr>
                <w:rFonts w:ascii="Times New Roman" w:hAnsi="Times New Roman" w:cs="Times New Roman"/>
                <w:sz w:val="20"/>
                <w:szCs w:val="20"/>
              </w:rPr>
            </w:pPr>
          </w:p>
        </w:tc>
        <w:tc>
          <w:tcPr>
            <w:tcW w:w="4770" w:type="dxa"/>
            <w:gridSpan w:val="3"/>
            <w:shd w:val="clear" w:color="auto" w:fill="auto"/>
          </w:tcPr>
          <w:p w:rsidR="008C532E" w:rsidRDefault="00D57DD6">
            <w:r>
              <w:rPr>
                <w:rFonts w:ascii="Times New Roman" w:hAnsi="Times New Roman"/>
                <w:sz w:val="20"/>
              </w:rPr>
              <w:t>0-8 hours saved. Expected avoided site visits. Collect/process data.</w:t>
            </w:r>
          </w:p>
        </w:tc>
        <w:tc>
          <w:tcPr>
            <w:tcW w:w="4680" w:type="dxa"/>
            <w:gridSpan w:val="3"/>
            <w:shd w:val="clear" w:color="auto" w:fill="auto"/>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0-8 hours saved.</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Other operational benefits</w:t>
            </w: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98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800" w:type="dxa"/>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operational benefits description</w:t>
            </w:r>
          </w:p>
        </w:tc>
        <w:tc>
          <w:tcPr>
            <w:tcW w:w="4860" w:type="dxa"/>
            <w:gridSpan w:val="3"/>
            <w:shd w:val="clear" w:color="auto" w:fill="EEEEEE"/>
          </w:tcPr>
          <w:p w:rsidR="00C90FD5" w:rsidRDefault="00C90FD5" w:rsidP="00D57DD6">
            <w:pPr>
              <w:rPr>
                <w:rFonts w:ascii="Times New Roman" w:hAnsi="Times New Roman" w:cs="Times New Roman"/>
                <w:sz w:val="20"/>
                <w:szCs w:val="20"/>
              </w:rPr>
            </w:pPr>
          </w:p>
        </w:tc>
        <w:tc>
          <w:tcPr>
            <w:tcW w:w="4770" w:type="dxa"/>
            <w:gridSpan w:val="3"/>
            <w:shd w:val="clear" w:color="auto" w:fill="EEEEEE"/>
          </w:tcPr>
          <w:p w:rsidR="00C90FD5" w:rsidRDefault="00C90FD5" w:rsidP="00D57DD6">
            <w:pPr>
              <w:rPr>
                <w:rFonts w:ascii="Times New Roman" w:hAnsi="Times New Roman" w:cs="Times New Roman"/>
                <w:sz w:val="20"/>
                <w:szCs w:val="20"/>
              </w:rPr>
            </w:pPr>
          </w:p>
        </w:tc>
        <w:tc>
          <w:tcPr>
            <w:tcW w:w="4680" w:type="dxa"/>
            <w:gridSpan w:val="3"/>
            <w:shd w:val="clear" w:color="auto" w:fill="EEEEEE"/>
          </w:tcPr>
          <w:p w:rsidR="00C90FD5" w:rsidRDefault="00C90FD5" w:rsidP="00D57DD6">
            <w:pPr>
              <w:rPr>
                <w:rFonts w:ascii="Times New Roman" w:hAnsi="Times New Roman" w:cs="Times New Roman"/>
                <w:sz w:val="20"/>
                <w:szCs w:val="20"/>
              </w:rPr>
            </w:pPr>
          </w:p>
        </w:tc>
        <w:tc>
          <w:tcPr>
            <w:tcW w:w="4680" w:type="dxa"/>
            <w:gridSpan w:val="3"/>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Other customer service benefits</w:t>
            </w: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98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89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800" w:type="dxa"/>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Other customer service benefits description</w:t>
            </w:r>
          </w:p>
        </w:tc>
        <w:tc>
          <w:tcPr>
            <w:tcW w:w="4860" w:type="dxa"/>
            <w:gridSpan w:val="3"/>
            <w:shd w:val="clear" w:color="auto" w:fill="EEEEEE"/>
          </w:tcPr>
          <w:p w:rsidR="00C90FD5" w:rsidRDefault="00C90FD5" w:rsidP="00D57DD6">
            <w:pPr>
              <w:rPr>
                <w:rFonts w:ascii="Times New Roman" w:hAnsi="Times New Roman" w:cs="Times New Roman"/>
                <w:sz w:val="20"/>
                <w:szCs w:val="20"/>
              </w:rPr>
            </w:pPr>
          </w:p>
        </w:tc>
        <w:tc>
          <w:tcPr>
            <w:tcW w:w="4770" w:type="dxa"/>
            <w:gridSpan w:val="3"/>
            <w:shd w:val="clear" w:color="auto" w:fill="EEEEEE"/>
          </w:tcPr>
          <w:p w:rsidR="00C90FD5" w:rsidRDefault="00C90FD5" w:rsidP="00D57DD6">
            <w:pPr>
              <w:rPr>
                <w:rFonts w:ascii="Times New Roman" w:hAnsi="Times New Roman" w:cs="Times New Roman"/>
                <w:sz w:val="20"/>
                <w:szCs w:val="20"/>
              </w:rPr>
            </w:pPr>
          </w:p>
        </w:tc>
        <w:tc>
          <w:tcPr>
            <w:tcW w:w="4680" w:type="dxa"/>
            <w:gridSpan w:val="3"/>
            <w:shd w:val="clear" w:color="auto" w:fill="EEEEEE"/>
          </w:tcPr>
          <w:p w:rsidR="00C90FD5" w:rsidRDefault="00C90FD5" w:rsidP="00D57DD6">
            <w:pPr>
              <w:rPr>
                <w:rFonts w:ascii="Times New Roman" w:hAnsi="Times New Roman" w:cs="Times New Roman"/>
                <w:sz w:val="20"/>
                <w:szCs w:val="20"/>
              </w:rPr>
            </w:pPr>
          </w:p>
        </w:tc>
        <w:tc>
          <w:tcPr>
            <w:tcW w:w="4680" w:type="dxa"/>
            <w:gridSpan w:val="3"/>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rsidR="008C532E" w:rsidRDefault="00D57DD6">
            <w:r>
              <w:rPr>
                <w:rFonts w:ascii="Times New Roman" w:hAnsi="Times New Roman"/>
                <w:sz w:val="20"/>
              </w:rPr>
              <w:t>Hazard mitigation for historical and cultural resources</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r>
      <w:tr w:rsidR="00C90FD5" w:rsidRPr="00B14781" w:rsidTr="00D57DD6">
        <w:trPr>
          <w:cantSplit/>
        </w:trPr>
        <w:tc>
          <w:tcPr>
            <w:tcW w:w="2605" w:type="dxa"/>
            <w:shd w:val="clear" w:color="auto" w:fill="EEEEEE"/>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4860" w:type="dxa"/>
            <w:gridSpan w:val="3"/>
            <w:shd w:val="clear" w:color="auto" w:fill="EEEEEE"/>
          </w:tcPr>
          <w:p w:rsidR="00C90FD5" w:rsidRPr="00B14781" w:rsidRDefault="00C90FD5" w:rsidP="00D57DD6">
            <w:pPr>
              <w:keepNext/>
              <w:rPr>
                <w:rFonts w:ascii="Times New Roman" w:hAnsi="Times New Roman" w:cs="Times New Roman"/>
                <w:sz w:val="20"/>
                <w:szCs w:val="20"/>
              </w:rPr>
            </w:pPr>
          </w:p>
        </w:tc>
        <w:tc>
          <w:tcPr>
            <w:tcW w:w="4770" w:type="dxa"/>
            <w:gridSpan w:val="3"/>
            <w:shd w:val="clear" w:color="auto" w:fill="EEEEEE"/>
          </w:tcPr>
          <w:p w:rsidR="00C90FD5" w:rsidRPr="00B14781" w:rsidRDefault="00C90FD5" w:rsidP="00D57DD6">
            <w:pPr>
              <w:keepNext/>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keepNext/>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Other </w:t>
            </w:r>
            <w:r>
              <w:rPr>
                <w:rFonts w:ascii="Times New Roman" w:hAnsi="Times New Roman" w:cs="Times New Roman"/>
                <w:sz w:val="20"/>
                <w:szCs w:val="20"/>
              </w:rPr>
              <w:t>benefits</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r>
              <w:rPr>
                <w:rFonts w:ascii="Times New Roman" w:hAnsi="Times New Roman" w:cs="Times New Roman"/>
                <w:sz w:val="20"/>
                <w:szCs w:val="20"/>
              </w:rPr>
              <w:t>1</w:t>
            </w: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32"/>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9" w:name="MCA_1397"/>
      <w:r>
        <w:rPr>
          <w:rFonts w:ascii="Arial" w:hAnsi="Arial"/>
          <w:color w:val="1F497D"/>
          <w:sz w:val="24"/>
        </w:rPr>
        <w:lastRenderedPageBreak/>
        <w:t>MCA Title: Statewide Environmental Management</w:t>
      </w:r>
    </w:p>
    <w:bookmarkEnd w:id="9"/>
    <w:p w:rsidR="00C90FD5" w:rsidRDefault="00C90FD5" w:rsidP="00C90FD5">
      <w:r>
        <w:rPr>
          <w:rFonts w:ascii="Times New Roman" w:hAnsi="Times New Roman"/>
          <w:noProof/>
        </w:rPr>
        <w:drawing>
          <wp:inline distT="0" distB="0" distL="0" distR="0" wp14:anchorId="0BDD104F" wp14:editId="3AC75BF9">
            <wp:extent cx="5943600" cy="5349240"/>
            <wp:effectExtent l="0" t="0" r="0" b="0"/>
            <wp:docPr id="9" name="Picture 9" descr="This map shows the area of interest for the Maryland Statewide Environmental Management Mission Critical Activity. Inland topography and bathymetry are required for Maryland, Virginia, West Virginia, Pennsylvania, and Delaware; nearshore bathymetry is required for Maryland's coastline; and offshore bathymetry is needed for Maryland's state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7.png"/>
                    <pic:cNvPicPr/>
                  </pic:nvPicPr>
                  <pic:blipFill>
                    <a:blip r:embed="rId33"/>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Waters offshore off one or more states (including Great Lakes states), territories, or counties</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FEMA Floodplain Coordination/Mitigation; Wetland regulation; Submerged Aquatic Vegetation (SAV); Water Quality; Ground water/Drinking water; NHD/WBD State Steward; Oil Control; Voluntary Clean-up Program (VCP)/Land Restoration; Mining</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Statewide Environmental Management</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1397</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MD Dept. of the Environment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To protect and restore the environment for the health and well-being of all Marylanders.</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NFIP - National Flood Insurance Program; Environmental Assessment and Standards; Integrated Water Planning; Sediment, Stormwater, and Dam Safety; Water Supply; Oil Control; Voluntary Clean-up/Land Restoration; Wetlands and Waterways; Mining</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15 - Flood Risk Management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02 - Riverine Ecosystem Management</w:t>
            </w: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BU 10 - Geologic Assessment and Hazard Mitigation</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Individual feature (e.g. single tree, single structure)</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Small features</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Building/house, 1st order stream. Underwater habitat features in inland waters, shellfish and oyster beds, submerged aquatic vegetation.</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50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50 cm</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5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10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10 cm</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MHW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Below MLLW</w:t>
            </w: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Below MLLW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MHW</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34"/>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USGS QL-2 for all of Maryland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NOAA 2010 data and Older data derived by the Maryland Geologic Survey 2000.</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NOAA 2010 - 3 meter and 6 </w:t>
            </w:r>
            <w:proofErr w:type="gramStart"/>
            <w:r>
              <w:rPr>
                <w:rFonts w:ascii="Times New Roman" w:hAnsi="Times New Roman" w:cs="Times New Roman"/>
                <w:sz w:val="20"/>
                <w:szCs w:val="20"/>
              </w:rPr>
              <w:t>meter</w:t>
            </w:r>
            <w:proofErr w:type="gramEnd"/>
            <w:r>
              <w:rPr>
                <w:rFonts w:ascii="Times New Roman" w:hAnsi="Times New Roman" w:cs="Times New Roman"/>
                <w:sz w:val="20"/>
                <w:szCs w:val="20"/>
              </w:rPr>
              <w:t>. Maryland Geologic Survey data from 2000?? Otherwise, a little of this and a little of that. Whatever we can get our hands 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NOAA 2010 - 3 meter and 6 </w:t>
            </w:r>
            <w:proofErr w:type="gramStart"/>
            <w:r>
              <w:rPr>
                <w:rFonts w:ascii="Times New Roman" w:hAnsi="Times New Roman" w:cs="Times New Roman"/>
                <w:sz w:val="20"/>
                <w:szCs w:val="20"/>
              </w:rPr>
              <w:t>meter</w:t>
            </w:r>
            <w:proofErr w:type="gramEnd"/>
            <w:r>
              <w:rPr>
                <w:rFonts w:ascii="Times New Roman" w:hAnsi="Times New Roman" w:cs="Times New Roman"/>
                <w:sz w:val="20"/>
                <w:szCs w:val="20"/>
              </w:rPr>
              <w:t>. Maryland Geologic Survey data from 2000?? Otherwise, a little of this and a little of that. Whatever we can get our hands on.</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Maryland Dept of IT/GIS has a statewide data server which includes Lidar data.</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Maryland Dept of IT/DOIT has a statewide data server which includes Lidar/Elevation data</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Maryland Dept of IT/DOIT has a statewide data server which includes Lidar/elevation data</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Other operational benefits</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89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80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800" w:type="dxa"/>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$462,751</w:t>
            </w: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$11,088</w:t>
            </w: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$80,967</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$8,217</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rsidR="008C532E" w:rsidRDefault="00D57DD6">
            <w:r>
              <w:rPr>
                <w:rFonts w:ascii="Times New Roman" w:hAnsi="Times New Roman"/>
                <w:sz w:val="20"/>
              </w:rPr>
              <w:t>Flood Insurance Program</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Environmental description</w:t>
            </w:r>
          </w:p>
        </w:tc>
        <w:tc>
          <w:tcPr>
            <w:tcW w:w="4860" w:type="dxa"/>
            <w:gridSpan w:val="3"/>
            <w:shd w:val="clear" w:color="auto" w:fill="EEEEEE"/>
          </w:tcPr>
          <w:p w:rsidR="008C532E" w:rsidRDefault="00D57DD6">
            <w:r>
              <w:rPr>
                <w:rFonts w:ascii="Times New Roman" w:hAnsi="Times New Roman"/>
                <w:sz w:val="20"/>
              </w:rPr>
              <w:t>Mapping of all streams within Maryland for improved water quality, wetland and near shore SAV</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Public safety, including life and property description</w:t>
            </w:r>
          </w:p>
        </w:tc>
        <w:tc>
          <w:tcPr>
            <w:tcW w:w="4860" w:type="dxa"/>
            <w:gridSpan w:val="3"/>
            <w:shd w:val="clear" w:color="auto" w:fill="auto"/>
          </w:tcPr>
          <w:p w:rsidR="008C532E" w:rsidRDefault="00D57DD6">
            <w:r>
              <w:rPr>
                <w:rFonts w:ascii="Times New Roman" w:hAnsi="Times New Roman"/>
                <w:sz w:val="20"/>
              </w:rPr>
              <w:t>Flood mapping/modeling for FEMA</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4860" w:type="dxa"/>
            <w:gridSpan w:val="3"/>
            <w:shd w:val="clear" w:color="auto" w:fill="EEEEEE"/>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More accurate elevation required for NHD/WBD enhancements/updates</w:t>
            </w:r>
          </w:p>
        </w:tc>
        <w:tc>
          <w:tcPr>
            <w:tcW w:w="4770" w:type="dxa"/>
            <w:gridSpan w:val="3"/>
            <w:shd w:val="clear" w:color="auto" w:fill="EEEEEE"/>
          </w:tcPr>
          <w:p w:rsidR="00C90FD5" w:rsidRPr="00B14781" w:rsidRDefault="00C90FD5" w:rsidP="00D57DD6">
            <w:pPr>
              <w:keepNext/>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keepNext/>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Other </w:t>
            </w:r>
            <w:r>
              <w:rPr>
                <w:rFonts w:ascii="Times New Roman" w:hAnsi="Times New Roman" w:cs="Times New Roman"/>
                <w:sz w:val="20"/>
                <w:szCs w:val="20"/>
              </w:rPr>
              <w:t>benefits</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Other description</w:t>
            </w:r>
          </w:p>
        </w:tc>
        <w:tc>
          <w:tcPr>
            <w:tcW w:w="4860" w:type="dxa"/>
            <w:gridSpan w:val="3"/>
            <w:shd w:val="clear" w:color="auto" w:fill="EEEEEE"/>
          </w:tcPr>
          <w:p w:rsidR="008C532E" w:rsidRDefault="00D57DD6">
            <w:r>
              <w:rPr>
                <w:rFonts w:ascii="Times New Roman" w:hAnsi="Times New Roman"/>
                <w:sz w:val="20"/>
              </w:rPr>
              <w:t>More accurate elevation required for NHD/WBD enhancements/updates</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r>
              <w:rPr>
                <w:rFonts w:ascii="Times New Roman" w:hAnsi="Times New Roman" w:cs="Times New Roman"/>
                <w:sz w:val="20"/>
                <w:szCs w:val="20"/>
              </w:rPr>
              <w:t>1</w:t>
            </w: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35"/>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10" w:name="MCA_21576"/>
      <w:r>
        <w:rPr>
          <w:rFonts w:ascii="Arial" w:hAnsi="Arial"/>
          <w:color w:val="1F497D"/>
          <w:sz w:val="24"/>
        </w:rPr>
        <w:lastRenderedPageBreak/>
        <w:t>MCA Title: Hazard Modeling and Mapping</w:t>
      </w:r>
    </w:p>
    <w:bookmarkEnd w:id="10"/>
    <w:p w:rsidR="00C90FD5" w:rsidRDefault="00C90FD5" w:rsidP="00C90FD5">
      <w:r>
        <w:rPr>
          <w:rFonts w:ascii="Times New Roman" w:hAnsi="Times New Roman"/>
          <w:noProof/>
        </w:rPr>
        <w:drawing>
          <wp:inline distT="0" distB="0" distL="0" distR="0" wp14:anchorId="4CBF869D" wp14:editId="6A9C232D">
            <wp:extent cx="5943600" cy="5349240"/>
            <wp:effectExtent l="0" t="0" r="0" b="0"/>
            <wp:docPr id="10" name="Picture 10" descr="This map shows the area of interest for the Maryland Hazard Modeling and Mapping Mission Critical Activity. Inland topography and bathymetry are required for the state, nearshore bathymetry is highly desirable for Maryland's coastline, and offshore bathymetry is highly desirable for Maryland's state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76.png"/>
                    <pic:cNvPicPr/>
                  </pic:nvPicPr>
                  <pic:blipFill>
                    <a:blip r:embed="rId30"/>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Waters offshore off one or more states (including Great Lakes states), territories, or counties</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Coastal hazard modeling and mapping, Riverine hazard modeling and mapping, Sea level change modeling and asset management, Hazard mitigation planning, Storm surge modeling.</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Hazard Modeling and Mapping</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21576</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Academic or Not-for-Profit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Eastern Shore Regional GIS Cooperative at Salisbury University</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The Eastern Shore Regional GIS Cooperative (ESRGC) provides access to geographic information system (GIS) technology, data, technical support, and training to the local governments of Maryland's Eastern Shore.</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GIS Program</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15 - Flood Risk Management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16 - Sea Level Rise and Subsidence</w:t>
            </w: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BU 03 - Coastal Zone Management</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1,000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- 24,999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large county, small state, intrastate region [e.g. a multi-county region such as the San Francisco Bay Area, Tri-County Council, etc.])</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Small features</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Buildings, </w:t>
            </w: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feature extraction</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Order 3</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80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5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5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Greater than 20 meters</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10 meters</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MHW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MLLW</w:t>
            </w: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Below MLLW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MSL</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MSL</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36"/>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2011 FEMA LiDAR: Coastal Worcester County, MD - QL2 2011 NRCS LiDAR: Pocomoke and Atlantic Coastal Watersheds, MD - QL2 2012 NRCS LiDAR: Somerset and Wicomico Counties, MD - QL2 2014 USGS Hurricane Sandy Supplemental, MD - QL2 2015 Sandy Supplemental LiDAR, MD - QL2 2013 Queen Anne's County, MD - QL3 2014 Cecil County, MD - QL2 2013 Harford County, MD - QL3 2014 Baltimore County, MD - QL2 2016-2017 Anne Arundel County, MD - QL1 2017 Calvert County, MD - QL1 2014 USGS Hurricane Sandy Supplemental LiDAR, National Capital Region (NCR) - QL2 2013 Montgomery-Prince Georges LiDAR - QL2 2011 Howard County, MD - QL3 2012 FEMA Frederick County, MD - QL2 2012 FEMA Washington County, MD - QL2 2012 FEMA Allegany County, MD - QL3 2015 Garrett County, MD - QL2</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Currently our projects do not require bathymetric datasets for model inputs. The services provided are dependent upon the clients desired level of analysis; bathymetry could be an essential dataset with future project proposals.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Currently not using these data; potential for usage in future projects would lead to NOAA Digital Coast for data availability.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Currently not using these data; potential for usage in future projects would lead to NOAA Digital Coast for data availability.</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Maryland - Department of Information Technology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b/>
                <w:sz w:val="20"/>
                <w:szCs w:val="20"/>
              </w:rPr>
              <w:lastRenderedPageBreak/>
              <w:t>Other Current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 xml:space="preserve">Other </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70"/>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Our projects are not site specific in nature; </w:t>
            </w:r>
            <w:proofErr w:type="gramStart"/>
            <w:r>
              <w:rPr>
                <w:rFonts w:ascii="Times New Roman" w:hAnsi="Times New Roman" w:cs="Times New Roman"/>
                <w:sz w:val="20"/>
                <w:szCs w:val="20"/>
              </w:rPr>
              <w:t>thus</w:t>
            </w:r>
            <w:proofErr w:type="gramEnd"/>
            <w:r>
              <w:rPr>
                <w:rFonts w:ascii="Times New Roman" w:hAnsi="Times New Roman" w:cs="Times New Roman"/>
                <w:sz w:val="20"/>
                <w:szCs w:val="20"/>
              </w:rPr>
              <w:t xml:space="preserve"> the availability of topographic data is a requirement for our work. Otherwise these projects would likely not exist.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$6,030</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rsidR="008C532E" w:rsidRDefault="00D57DD6">
            <w:r>
              <w:rPr>
                <w:rFonts w:ascii="Times New Roman" w:hAnsi="Times New Roman"/>
                <w:sz w:val="20"/>
              </w:rPr>
              <w:t xml:space="preserve">Higher accuracy data would </w:t>
            </w:r>
            <w:proofErr w:type="gramStart"/>
            <w:r>
              <w:rPr>
                <w:rFonts w:ascii="Times New Roman" w:hAnsi="Times New Roman"/>
                <w:sz w:val="20"/>
              </w:rPr>
              <w:t>definitely help</w:t>
            </w:r>
            <w:proofErr w:type="gramEnd"/>
            <w:r>
              <w:rPr>
                <w:rFonts w:ascii="Times New Roman" w:hAnsi="Times New Roman"/>
                <w:sz w:val="20"/>
              </w:rPr>
              <w:t xml:space="preserve"> with model inputs and success rates. Hydro-enforcement is greatly desirable to remove 'damming' effects in the dataset that would otherwise need to be addressed manually. Our project entirely depends on topographic data for modeling. Having a standard on specification across our entire geographic area would help limit processing hours for model inputs; particularly with resampling to common resolution. Our projects typically do not include field work inspections. In-office project planning may see marginal benefits with "better" data. Having topographic data is required for these projects so this is only assuming the comparison between existing datasets and potentially improved datasets in the future. Our project entirely depends on topographic data for modeling. Having hydro-enforced data would benefit us in reducing the hours spent on data preparation for model inputs.</w:t>
            </w:r>
          </w:p>
        </w:tc>
        <w:tc>
          <w:tcPr>
            <w:tcW w:w="4770" w:type="dxa"/>
            <w:gridSpan w:val="3"/>
            <w:shd w:val="clear" w:color="auto" w:fill="auto"/>
          </w:tcPr>
          <w:p w:rsidR="008C532E" w:rsidRDefault="00D57DD6">
            <w:r>
              <w:rPr>
                <w:rFonts w:ascii="Times New Roman" w:hAnsi="Times New Roman"/>
                <w:sz w:val="20"/>
              </w:rPr>
              <w:t xml:space="preserve">Potential for bathymetric inclusion in our MCA; </w:t>
            </w:r>
            <w:proofErr w:type="gramStart"/>
            <w:r>
              <w:rPr>
                <w:rFonts w:ascii="Times New Roman" w:hAnsi="Times New Roman"/>
                <w:sz w:val="20"/>
              </w:rPr>
              <w:t>however</w:t>
            </w:r>
            <w:proofErr w:type="gramEnd"/>
            <w:r>
              <w:rPr>
                <w:rFonts w:ascii="Times New Roman" w:hAnsi="Times New Roman"/>
                <w:sz w:val="20"/>
              </w:rPr>
              <w:t xml:space="preserve"> at this time we are not utilizing these datasets. Bathymetric data would allow for higher detailed analysis.</w:t>
            </w:r>
          </w:p>
        </w:tc>
        <w:tc>
          <w:tcPr>
            <w:tcW w:w="4680" w:type="dxa"/>
            <w:gridSpan w:val="3"/>
            <w:shd w:val="clear" w:color="auto" w:fill="auto"/>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Potential for bathymetric inclusion in our MCA; </w:t>
            </w:r>
            <w:proofErr w:type="gramStart"/>
            <w:r>
              <w:rPr>
                <w:rFonts w:ascii="Times New Roman" w:hAnsi="Times New Roman" w:cs="Times New Roman"/>
                <w:sz w:val="20"/>
                <w:szCs w:val="20"/>
              </w:rPr>
              <w:t>however</w:t>
            </w:r>
            <w:proofErr w:type="gramEnd"/>
            <w:r>
              <w:rPr>
                <w:rFonts w:ascii="Times New Roman" w:hAnsi="Times New Roman" w:cs="Times New Roman"/>
                <w:sz w:val="20"/>
                <w:szCs w:val="20"/>
              </w:rPr>
              <w:t xml:space="preserve"> at this time we are not utilizing these datasets. Bathymetric data would allow for higher detailed analysis.</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 description</w:t>
            </w:r>
          </w:p>
        </w:tc>
        <w:tc>
          <w:tcPr>
            <w:tcW w:w="4860" w:type="dxa"/>
            <w:gridSpan w:val="3"/>
            <w:shd w:val="clear" w:color="auto" w:fill="EEEEEE"/>
          </w:tcPr>
          <w:p w:rsidR="008C532E" w:rsidRDefault="00D57DD6">
            <w:r>
              <w:rPr>
                <w:rFonts w:ascii="Times New Roman" w:hAnsi="Times New Roman"/>
                <w:sz w:val="20"/>
              </w:rPr>
              <w:t>Not applicable. We currently obtain data through the state repository or directly from the client/county/vendor. Cost savings would not affect us directly.</w:t>
            </w:r>
          </w:p>
        </w:tc>
        <w:tc>
          <w:tcPr>
            <w:tcW w:w="4770" w:type="dxa"/>
            <w:gridSpan w:val="3"/>
            <w:shd w:val="clear" w:color="auto" w:fill="EEEEEE"/>
          </w:tcPr>
          <w:p w:rsidR="008C532E" w:rsidRDefault="00D57DD6">
            <w:r>
              <w:rPr>
                <w:rFonts w:ascii="Times New Roman" w:hAnsi="Times New Roman"/>
                <w:sz w:val="20"/>
              </w:rPr>
              <w:t xml:space="preserve">Data is acquired through state entities or municipalities. Data costs are typically not an issue with our MCA as we use pre-existing datasets through the Maryland Open Data Policy. Potential for bathymetric inclusion in our MCA; </w:t>
            </w:r>
            <w:proofErr w:type="gramStart"/>
            <w:r>
              <w:rPr>
                <w:rFonts w:ascii="Times New Roman" w:hAnsi="Times New Roman"/>
                <w:sz w:val="20"/>
              </w:rPr>
              <w:t>however</w:t>
            </w:r>
            <w:proofErr w:type="gramEnd"/>
            <w:r>
              <w:rPr>
                <w:rFonts w:ascii="Times New Roman" w:hAnsi="Times New Roman"/>
                <w:sz w:val="20"/>
              </w:rPr>
              <w:t xml:space="preserve"> at this time we are not utilizing these datasets. Bathymetric data would allow for higher detailed analysis.</w:t>
            </w:r>
          </w:p>
        </w:tc>
        <w:tc>
          <w:tcPr>
            <w:tcW w:w="4680" w:type="dxa"/>
            <w:gridSpan w:val="3"/>
            <w:shd w:val="clear" w:color="auto" w:fill="EEEEEE"/>
          </w:tcPr>
          <w:p w:rsidR="008C532E" w:rsidRDefault="00D57DD6">
            <w:r>
              <w:rPr>
                <w:rFonts w:ascii="Times New Roman" w:hAnsi="Times New Roman"/>
                <w:sz w:val="20"/>
              </w:rPr>
              <w:t xml:space="preserve">Data is currently obtained through existing public applications. Costs savings are unknown </w:t>
            </w:r>
            <w:proofErr w:type="gramStart"/>
            <w:r>
              <w:rPr>
                <w:rFonts w:ascii="Times New Roman" w:hAnsi="Times New Roman"/>
                <w:sz w:val="20"/>
              </w:rPr>
              <w:t>at this time</w:t>
            </w:r>
            <w:proofErr w:type="gramEnd"/>
            <w:r>
              <w:rPr>
                <w:rFonts w:ascii="Times New Roman" w:hAnsi="Times New Roman"/>
                <w:sz w:val="20"/>
              </w:rPr>
              <w:t>.</w:t>
            </w:r>
          </w:p>
        </w:tc>
        <w:tc>
          <w:tcPr>
            <w:tcW w:w="4680" w:type="dxa"/>
            <w:gridSpan w:val="3"/>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Cost avoidance description</w:t>
            </w:r>
          </w:p>
        </w:tc>
        <w:tc>
          <w:tcPr>
            <w:tcW w:w="4860" w:type="dxa"/>
            <w:gridSpan w:val="3"/>
            <w:shd w:val="clear" w:color="auto" w:fill="auto"/>
          </w:tcPr>
          <w:p w:rsidR="008C532E" w:rsidRDefault="00D57DD6">
            <w:r>
              <w:rPr>
                <w:rFonts w:ascii="Times New Roman" w:hAnsi="Times New Roman"/>
                <w:sz w:val="20"/>
              </w:rPr>
              <w:t xml:space="preserve">Data errors could potentially decrease from higher quality datasets. Unable to determine exact amount compared to existing data. Main projects include asset management regarding sea level change and flooding. These datasets assist in determining model outputs and preparation actions. Full classified point clouds would be highly desirable, along with higher level of hydrotreatment. </w:t>
            </w:r>
            <w:proofErr w:type="spellStart"/>
            <w:r>
              <w:rPr>
                <w:rFonts w:ascii="Times New Roman" w:hAnsi="Times New Roman"/>
                <w:sz w:val="20"/>
              </w:rPr>
              <w:t>Hydroenforced</w:t>
            </w:r>
            <w:proofErr w:type="spellEnd"/>
            <w:r>
              <w:rPr>
                <w:rFonts w:ascii="Times New Roman" w:hAnsi="Times New Roman"/>
                <w:sz w:val="20"/>
              </w:rPr>
              <w:t xml:space="preserve"> datasets would allow us to spend less time on manual data preparation for model inputs.</w:t>
            </w:r>
          </w:p>
        </w:tc>
        <w:tc>
          <w:tcPr>
            <w:tcW w:w="4770" w:type="dxa"/>
            <w:gridSpan w:val="3"/>
            <w:shd w:val="clear" w:color="auto" w:fill="auto"/>
          </w:tcPr>
          <w:p w:rsidR="008C532E" w:rsidRDefault="00D57DD6">
            <w:r>
              <w:rPr>
                <w:rFonts w:ascii="Times New Roman" w:hAnsi="Times New Roman"/>
                <w:sz w:val="20"/>
              </w:rPr>
              <w:t xml:space="preserve">Unfamiliar with data processing of bathymetric data for flood input models. Potential for cost savings; more information required based on the project. Potential for bathymetric inclusion in our MCA; </w:t>
            </w:r>
            <w:proofErr w:type="gramStart"/>
            <w:r>
              <w:rPr>
                <w:rFonts w:ascii="Times New Roman" w:hAnsi="Times New Roman"/>
                <w:sz w:val="20"/>
              </w:rPr>
              <w:t>however</w:t>
            </w:r>
            <w:proofErr w:type="gramEnd"/>
            <w:r>
              <w:rPr>
                <w:rFonts w:ascii="Times New Roman" w:hAnsi="Times New Roman"/>
                <w:sz w:val="20"/>
              </w:rPr>
              <w:t xml:space="preserve"> at this time we are not utilizing these datasets. Bathymetric data would allow for higher detailed analysis.</w:t>
            </w:r>
          </w:p>
        </w:tc>
        <w:tc>
          <w:tcPr>
            <w:tcW w:w="4680" w:type="dxa"/>
            <w:gridSpan w:val="3"/>
            <w:shd w:val="clear" w:color="auto" w:fill="auto"/>
          </w:tcPr>
          <w:p w:rsidR="008C532E" w:rsidRDefault="00D57DD6">
            <w:r>
              <w:rPr>
                <w:rFonts w:ascii="Times New Roman" w:hAnsi="Times New Roman"/>
                <w:sz w:val="20"/>
              </w:rPr>
              <w:t xml:space="preserve">Potential for bathymetric inclusion in our MCA; </w:t>
            </w:r>
            <w:proofErr w:type="gramStart"/>
            <w:r>
              <w:rPr>
                <w:rFonts w:ascii="Times New Roman" w:hAnsi="Times New Roman"/>
                <w:sz w:val="20"/>
              </w:rPr>
              <w:t>however</w:t>
            </w:r>
            <w:proofErr w:type="gramEnd"/>
            <w:r>
              <w:rPr>
                <w:rFonts w:ascii="Times New Roman" w:hAnsi="Times New Roman"/>
                <w:sz w:val="20"/>
              </w:rPr>
              <w:t xml:space="preserve"> at this time we are not utilizing these datasets. Bathymetric data would allow for higher detailed analysis.</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 description</w:t>
            </w:r>
          </w:p>
        </w:tc>
        <w:tc>
          <w:tcPr>
            <w:tcW w:w="4860" w:type="dxa"/>
            <w:gridSpan w:val="3"/>
            <w:shd w:val="clear" w:color="auto" w:fill="EEEEEE"/>
          </w:tcPr>
          <w:p w:rsidR="00C90FD5" w:rsidRDefault="00C90FD5" w:rsidP="00D57DD6">
            <w:pPr>
              <w:rPr>
                <w:rFonts w:ascii="Times New Roman" w:hAnsi="Times New Roman" w:cs="Times New Roman"/>
                <w:sz w:val="20"/>
                <w:szCs w:val="20"/>
              </w:rPr>
            </w:pPr>
          </w:p>
        </w:tc>
        <w:tc>
          <w:tcPr>
            <w:tcW w:w="4770" w:type="dxa"/>
            <w:gridSpan w:val="3"/>
            <w:shd w:val="clear" w:color="auto" w:fill="EEEEEE"/>
          </w:tcPr>
          <w:p w:rsidR="00C90FD5" w:rsidRDefault="00C90FD5" w:rsidP="00D57DD6">
            <w:pPr>
              <w:rPr>
                <w:rFonts w:ascii="Times New Roman" w:hAnsi="Times New Roman" w:cs="Times New Roman"/>
                <w:sz w:val="20"/>
                <w:szCs w:val="20"/>
              </w:rPr>
            </w:pPr>
          </w:p>
        </w:tc>
        <w:tc>
          <w:tcPr>
            <w:tcW w:w="4680" w:type="dxa"/>
            <w:gridSpan w:val="3"/>
            <w:shd w:val="clear" w:color="auto" w:fill="EEEEEE"/>
          </w:tcPr>
          <w:p w:rsidR="008C532E" w:rsidRDefault="00D57DD6">
            <w:r>
              <w:rPr>
                <w:rFonts w:ascii="Times New Roman" w:hAnsi="Times New Roman"/>
                <w:sz w:val="20"/>
              </w:rPr>
              <w:t>Potential for new services or applications based on updated model outputs.</w:t>
            </w:r>
          </w:p>
        </w:tc>
        <w:tc>
          <w:tcPr>
            <w:tcW w:w="4680" w:type="dxa"/>
            <w:gridSpan w:val="3"/>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98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100%</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rsidR="008C532E" w:rsidRDefault="00D57DD6">
            <w:r>
              <w:rPr>
                <w:rFonts w:ascii="Times New Roman" w:hAnsi="Times New Roman"/>
                <w:sz w:val="20"/>
              </w:rPr>
              <w:t>Without these topographic datasets, our mission would likely not be possible. These datasets are required to perform the necessary analyses and provide the desired services sought out by our clients.</w:t>
            </w:r>
          </w:p>
        </w:tc>
        <w:tc>
          <w:tcPr>
            <w:tcW w:w="4770" w:type="dxa"/>
            <w:gridSpan w:val="3"/>
            <w:shd w:val="clear" w:color="auto" w:fill="auto"/>
          </w:tcPr>
          <w:p w:rsidR="008C532E" w:rsidRDefault="00D57DD6">
            <w:r>
              <w:rPr>
                <w:rFonts w:ascii="Times New Roman" w:hAnsi="Times New Roman"/>
                <w:sz w:val="20"/>
              </w:rPr>
              <w:t xml:space="preserve">Potential for bathymetric inclusion in our MCA; </w:t>
            </w:r>
            <w:proofErr w:type="gramStart"/>
            <w:r>
              <w:rPr>
                <w:rFonts w:ascii="Times New Roman" w:hAnsi="Times New Roman"/>
                <w:sz w:val="20"/>
              </w:rPr>
              <w:t>however</w:t>
            </w:r>
            <w:proofErr w:type="gramEnd"/>
            <w:r>
              <w:rPr>
                <w:rFonts w:ascii="Times New Roman" w:hAnsi="Times New Roman"/>
                <w:sz w:val="20"/>
              </w:rPr>
              <w:t xml:space="preserve"> at this time we are not utilizing these datasets. Bathymetric data would allow for higher detailed analysis.</w:t>
            </w:r>
          </w:p>
        </w:tc>
        <w:tc>
          <w:tcPr>
            <w:tcW w:w="4680" w:type="dxa"/>
            <w:gridSpan w:val="3"/>
            <w:shd w:val="clear" w:color="auto" w:fill="auto"/>
          </w:tcPr>
          <w:p w:rsidR="008C532E" w:rsidRDefault="00D57DD6">
            <w:r>
              <w:rPr>
                <w:rFonts w:ascii="Times New Roman" w:hAnsi="Times New Roman"/>
                <w:sz w:val="20"/>
              </w:rPr>
              <w:t xml:space="preserve">Potential for bathymetric inclusion in our MCA; </w:t>
            </w:r>
            <w:proofErr w:type="gramStart"/>
            <w:r>
              <w:rPr>
                <w:rFonts w:ascii="Times New Roman" w:hAnsi="Times New Roman"/>
                <w:sz w:val="20"/>
              </w:rPr>
              <w:t>however</w:t>
            </w:r>
            <w:proofErr w:type="gramEnd"/>
            <w:r>
              <w:rPr>
                <w:rFonts w:ascii="Times New Roman" w:hAnsi="Times New Roman"/>
                <w:sz w:val="20"/>
              </w:rPr>
              <w:t xml:space="preserve"> at this time we are not utilizing these datasets. Bathymetric data would allow for higher detailed analysis.</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lastRenderedPageBreak/>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$456,845</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$11,088</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 description</w:t>
            </w:r>
          </w:p>
        </w:tc>
        <w:tc>
          <w:tcPr>
            <w:tcW w:w="4860" w:type="dxa"/>
            <w:gridSpan w:val="3"/>
            <w:shd w:val="clear" w:color="auto" w:fill="auto"/>
          </w:tcPr>
          <w:p w:rsidR="008C532E" w:rsidRDefault="00D57DD6">
            <w:r>
              <w:rPr>
                <w:rFonts w:ascii="Times New Roman" w:hAnsi="Times New Roman"/>
                <w:sz w:val="20"/>
              </w:rPr>
              <w:t>Property preservation is possible based on the initial results from model outputs. Newer and improved topographic datasets allow us to update hazard models and maps. Proper flood preparations are dependent upon quality data and analysis. Temporal datasets are necessary to monitor changes in the environment.</w:t>
            </w:r>
          </w:p>
        </w:tc>
        <w:tc>
          <w:tcPr>
            <w:tcW w:w="4770" w:type="dxa"/>
            <w:gridSpan w:val="3"/>
            <w:shd w:val="clear" w:color="auto" w:fill="auto"/>
          </w:tcPr>
          <w:p w:rsidR="008C532E" w:rsidRDefault="00D57DD6">
            <w:r>
              <w:rPr>
                <w:rFonts w:ascii="Times New Roman" w:hAnsi="Times New Roman"/>
                <w:sz w:val="20"/>
              </w:rPr>
              <w:t>Improved datasets lead to improved maps and services. Inclusion of Bathymetric data has potential to improve upon existing and future services and applications.</w:t>
            </w:r>
          </w:p>
        </w:tc>
        <w:tc>
          <w:tcPr>
            <w:tcW w:w="4680" w:type="dxa"/>
            <w:gridSpan w:val="3"/>
            <w:shd w:val="clear" w:color="auto" w:fill="auto"/>
          </w:tcPr>
          <w:p w:rsidR="008C532E" w:rsidRDefault="00D57DD6">
            <w:r>
              <w:rPr>
                <w:rFonts w:ascii="Times New Roman" w:hAnsi="Times New Roman"/>
                <w:sz w:val="20"/>
              </w:rPr>
              <w:t xml:space="preserve">Potential for bathymetric inclusion in our MCA; </w:t>
            </w:r>
            <w:proofErr w:type="gramStart"/>
            <w:r>
              <w:rPr>
                <w:rFonts w:ascii="Times New Roman" w:hAnsi="Times New Roman"/>
                <w:sz w:val="20"/>
              </w:rPr>
              <w:t>however</w:t>
            </w:r>
            <w:proofErr w:type="gramEnd"/>
            <w:r>
              <w:rPr>
                <w:rFonts w:ascii="Times New Roman" w:hAnsi="Times New Roman"/>
                <w:sz w:val="20"/>
              </w:rPr>
              <w:t xml:space="preserve"> at this time we are not utilizing these datasets. Bathymetric data would allow for higher detailed analysis.</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 description</w:t>
            </w:r>
          </w:p>
        </w:tc>
        <w:tc>
          <w:tcPr>
            <w:tcW w:w="4860" w:type="dxa"/>
            <w:gridSpan w:val="3"/>
            <w:shd w:val="clear" w:color="auto" w:fill="EEEEEE"/>
          </w:tcPr>
          <w:p w:rsidR="008C532E" w:rsidRDefault="00D57DD6">
            <w:r>
              <w:rPr>
                <w:rFonts w:ascii="Times New Roman" w:hAnsi="Times New Roman"/>
                <w:sz w:val="20"/>
              </w:rPr>
              <w:t xml:space="preserve">Potential data visualizations with temporal datasets and </w:t>
            </w:r>
            <w:proofErr w:type="gramStart"/>
            <w:r>
              <w:rPr>
                <w:rFonts w:ascii="Times New Roman" w:hAnsi="Times New Roman"/>
                <w:sz w:val="20"/>
              </w:rPr>
              <w:t>high quality</w:t>
            </w:r>
            <w:proofErr w:type="gramEnd"/>
            <w:r>
              <w:rPr>
                <w:rFonts w:ascii="Times New Roman" w:hAnsi="Times New Roman"/>
                <w:sz w:val="20"/>
              </w:rPr>
              <w:t xml:space="preserve"> collections. Higher quality datasets will allow for higher quality maps and services. Temporal datasets, especially post disaster, can help with prevention and mitigation of future events. Improved data model inputs may provide insight into potentially hazardous flood areas that were not considered before with lower quality data. Hazard Mitigation Planning is dependent upon the input model datasets.</w:t>
            </w:r>
          </w:p>
        </w:tc>
        <w:tc>
          <w:tcPr>
            <w:tcW w:w="4770" w:type="dxa"/>
            <w:gridSpan w:val="3"/>
            <w:shd w:val="clear" w:color="auto" w:fill="EEEEEE"/>
          </w:tcPr>
          <w:p w:rsidR="008C532E" w:rsidRDefault="00D57DD6">
            <w:r>
              <w:rPr>
                <w:rFonts w:ascii="Times New Roman" w:hAnsi="Times New Roman"/>
                <w:sz w:val="20"/>
              </w:rPr>
              <w:t>Potential for wave action inclusion in flood modeling and mitigation plans. Potential for additional services and maps rendered from updated model outputs.</w:t>
            </w:r>
          </w:p>
        </w:tc>
        <w:tc>
          <w:tcPr>
            <w:tcW w:w="4680" w:type="dxa"/>
            <w:gridSpan w:val="3"/>
            <w:shd w:val="clear" w:color="auto" w:fill="EEEEEE"/>
          </w:tcPr>
          <w:p w:rsidR="008C532E" w:rsidRDefault="00D57DD6">
            <w:r>
              <w:rPr>
                <w:rFonts w:ascii="Times New Roman" w:hAnsi="Times New Roman"/>
                <w:sz w:val="20"/>
              </w:rPr>
              <w:t xml:space="preserve">Potential for bathymetric inclusion in our MCA; </w:t>
            </w:r>
            <w:proofErr w:type="gramStart"/>
            <w:r>
              <w:rPr>
                <w:rFonts w:ascii="Times New Roman" w:hAnsi="Times New Roman"/>
                <w:sz w:val="20"/>
              </w:rPr>
              <w:t>however</w:t>
            </w:r>
            <w:proofErr w:type="gramEnd"/>
            <w:r>
              <w:rPr>
                <w:rFonts w:ascii="Times New Roman" w:hAnsi="Times New Roman"/>
                <w:sz w:val="20"/>
              </w:rPr>
              <w:t xml:space="preserve"> at this time we are not utilizing these datasets. Bathymetric data would allow for higher detailed analysis.</w:t>
            </w:r>
          </w:p>
        </w:tc>
        <w:tc>
          <w:tcPr>
            <w:tcW w:w="4680" w:type="dxa"/>
            <w:gridSpan w:val="3"/>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 description</w:t>
            </w:r>
          </w:p>
        </w:tc>
        <w:tc>
          <w:tcPr>
            <w:tcW w:w="4860" w:type="dxa"/>
            <w:gridSpan w:val="3"/>
            <w:shd w:val="clear" w:color="auto" w:fill="auto"/>
          </w:tcPr>
          <w:p w:rsidR="008C532E" w:rsidRDefault="00D57DD6">
            <w:r>
              <w:rPr>
                <w:rFonts w:ascii="Times New Roman" w:hAnsi="Times New Roman"/>
                <w:sz w:val="20"/>
              </w:rPr>
              <w:t xml:space="preserve">Perceived customer confidence is difficult to measure. Assumption that high quality temporal data will provide answers to some questions, and lead to new questions as well. Potential to build out services and web maps/apps based on model outputs. Particularly with higher temporally available datasets. Higher quality data typically means larger in size as well... This may actually lead to slower downloads; </w:t>
            </w:r>
            <w:proofErr w:type="gramStart"/>
            <w:r>
              <w:rPr>
                <w:rFonts w:ascii="Times New Roman" w:hAnsi="Times New Roman"/>
                <w:sz w:val="20"/>
              </w:rPr>
              <w:t>however</w:t>
            </w:r>
            <w:proofErr w:type="gramEnd"/>
            <w:r>
              <w:rPr>
                <w:rFonts w:ascii="Times New Roman" w:hAnsi="Times New Roman"/>
                <w:sz w:val="20"/>
              </w:rPr>
              <w:t xml:space="preserve"> the availability of temporal datasets on a statewide scale can lead to comprehensive repositories that streamline data acquisition for users.</w:t>
            </w:r>
          </w:p>
        </w:tc>
        <w:tc>
          <w:tcPr>
            <w:tcW w:w="4770" w:type="dxa"/>
            <w:gridSpan w:val="3"/>
            <w:shd w:val="clear" w:color="auto" w:fill="auto"/>
          </w:tcPr>
          <w:p w:rsidR="008C532E" w:rsidRDefault="00D57DD6">
            <w:r>
              <w:rPr>
                <w:rFonts w:ascii="Times New Roman" w:hAnsi="Times New Roman"/>
                <w:sz w:val="20"/>
              </w:rPr>
              <w:t xml:space="preserve">Potential for additional services and maps rendered from updated model outputs. Additional model outputs </w:t>
            </w:r>
            <w:proofErr w:type="gramStart"/>
            <w:r>
              <w:rPr>
                <w:rFonts w:ascii="Times New Roman" w:hAnsi="Times New Roman"/>
                <w:sz w:val="20"/>
              </w:rPr>
              <w:t>provides</w:t>
            </w:r>
            <w:proofErr w:type="gramEnd"/>
            <w:r>
              <w:rPr>
                <w:rFonts w:ascii="Times New Roman" w:hAnsi="Times New Roman"/>
                <w:sz w:val="20"/>
              </w:rPr>
              <w:t xml:space="preserve"> options for client visualization. More data means more storage and longer load times with higher resolution products. Considerations for hardware upgrades based on the availability of data.</w:t>
            </w:r>
          </w:p>
        </w:tc>
        <w:tc>
          <w:tcPr>
            <w:tcW w:w="4680" w:type="dxa"/>
            <w:gridSpan w:val="3"/>
            <w:shd w:val="clear" w:color="auto" w:fill="auto"/>
          </w:tcPr>
          <w:p w:rsidR="008C532E" w:rsidRDefault="00D57DD6">
            <w:r>
              <w:rPr>
                <w:rFonts w:ascii="Times New Roman" w:hAnsi="Times New Roman"/>
                <w:sz w:val="20"/>
              </w:rPr>
              <w:t>Potential for new apps and services for the client to share publicly. Potentially larger data requirements for updated/improved data model inputs.</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$80,967</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$8,217</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rsidR="008C532E" w:rsidRDefault="00D57DD6">
            <w:r>
              <w:rPr>
                <w:rFonts w:ascii="Times New Roman" w:hAnsi="Times New Roman"/>
                <w:sz w:val="20"/>
              </w:rPr>
              <w:t>Educating users on what data IS and what data is NOT... Higher availability of data leads to more questions being asked about data and how to properly use it. Education and outreach will ultimately expand as temporal datasets become more widely available.</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8C532E" w:rsidRDefault="00D57DD6">
            <w:r>
              <w:rPr>
                <w:rFonts w:ascii="Times New Roman" w:hAnsi="Times New Roman"/>
                <w:sz w:val="20"/>
              </w:rPr>
              <w:t>Potential for training and outreach based on new model outputs</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lastRenderedPageBreak/>
              <w:t>Public safety, including life and property description</w:t>
            </w:r>
          </w:p>
        </w:tc>
        <w:tc>
          <w:tcPr>
            <w:tcW w:w="4860" w:type="dxa"/>
            <w:gridSpan w:val="3"/>
            <w:shd w:val="clear" w:color="auto" w:fill="auto"/>
          </w:tcPr>
          <w:p w:rsidR="008C532E" w:rsidRDefault="00D57DD6">
            <w:r>
              <w:rPr>
                <w:rFonts w:ascii="Times New Roman" w:hAnsi="Times New Roman"/>
                <w:sz w:val="20"/>
              </w:rPr>
              <w:t>Projects primarily focus on asset management/inventory based on flood modeling outputs and sea level change predictions.</w:t>
            </w:r>
          </w:p>
        </w:tc>
        <w:tc>
          <w:tcPr>
            <w:tcW w:w="4770" w:type="dxa"/>
            <w:gridSpan w:val="3"/>
            <w:shd w:val="clear" w:color="auto" w:fill="auto"/>
          </w:tcPr>
          <w:p w:rsidR="008C532E" w:rsidRDefault="00D57DD6">
            <w:r>
              <w:rPr>
                <w:rFonts w:ascii="Times New Roman" w:hAnsi="Times New Roman"/>
                <w:sz w:val="20"/>
              </w:rPr>
              <w:t xml:space="preserve">Potential for bathymetric inclusion in our MCA; </w:t>
            </w:r>
            <w:proofErr w:type="gramStart"/>
            <w:r>
              <w:rPr>
                <w:rFonts w:ascii="Times New Roman" w:hAnsi="Times New Roman"/>
                <w:sz w:val="20"/>
              </w:rPr>
              <w:t>however</w:t>
            </w:r>
            <w:proofErr w:type="gramEnd"/>
            <w:r>
              <w:rPr>
                <w:rFonts w:ascii="Times New Roman" w:hAnsi="Times New Roman"/>
                <w:sz w:val="20"/>
              </w:rPr>
              <w:t xml:space="preserve"> at this time we are not utilizing these datasets. Bathymetric data would allow for higher detailed analysis.</w:t>
            </w:r>
          </w:p>
        </w:tc>
        <w:tc>
          <w:tcPr>
            <w:tcW w:w="4680" w:type="dxa"/>
            <w:gridSpan w:val="3"/>
            <w:shd w:val="clear" w:color="auto" w:fill="auto"/>
          </w:tcPr>
          <w:p w:rsidR="008C532E" w:rsidRDefault="00D57DD6">
            <w:r>
              <w:rPr>
                <w:rFonts w:ascii="Times New Roman" w:hAnsi="Times New Roman"/>
                <w:sz w:val="20"/>
              </w:rPr>
              <w:t xml:space="preserve">Potential for bathymetric inclusion in our MCA; </w:t>
            </w:r>
            <w:proofErr w:type="gramStart"/>
            <w:r>
              <w:rPr>
                <w:rFonts w:ascii="Times New Roman" w:hAnsi="Times New Roman"/>
                <w:sz w:val="20"/>
              </w:rPr>
              <w:t>however</w:t>
            </w:r>
            <w:proofErr w:type="gramEnd"/>
            <w:r>
              <w:rPr>
                <w:rFonts w:ascii="Times New Roman" w:hAnsi="Times New Roman"/>
                <w:sz w:val="20"/>
              </w:rPr>
              <w:t xml:space="preserve"> at this time we are not utilizing these datasets. Bathymetric data would allow for higher detailed analysis.</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shd w:val="clear" w:color="auto" w:fill="auto"/>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Other (please specify)</w:t>
            </w:r>
          </w:p>
        </w:tc>
        <w:tc>
          <w:tcPr>
            <w:tcW w:w="1755"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2332"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7023" w:type="dxa"/>
            <w:gridSpan w:val="4"/>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Will generate our own from LAS files</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r>
              <w:rPr>
                <w:rFonts w:ascii="Times New Roman" w:hAnsi="Times New Roman" w:cs="Times New Roman"/>
                <w:sz w:val="20"/>
                <w:szCs w:val="20"/>
              </w:rPr>
              <w:t>1</w:t>
            </w: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37"/>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11" w:name="MCA_22422"/>
      <w:r>
        <w:rPr>
          <w:rFonts w:ascii="Arial" w:hAnsi="Arial"/>
          <w:color w:val="1F497D"/>
          <w:sz w:val="24"/>
        </w:rPr>
        <w:lastRenderedPageBreak/>
        <w:t>MCA Title: Statewide Emergency Management</w:t>
      </w:r>
    </w:p>
    <w:bookmarkEnd w:id="11"/>
    <w:p w:rsidR="00C90FD5" w:rsidRDefault="00C90FD5" w:rsidP="00C90FD5">
      <w:r>
        <w:rPr>
          <w:rFonts w:ascii="Times New Roman" w:hAnsi="Times New Roman"/>
          <w:noProof/>
        </w:rPr>
        <w:drawing>
          <wp:inline distT="0" distB="0" distL="0" distR="0" wp14:anchorId="067F9946" wp14:editId="6827D676">
            <wp:extent cx="5943600" cy="5349240"/>
            <wp:effectExtent l="0" t="0" r="0" b="0"/>
            <wp:docPr id="11" name="Picture 11" descr="This map shows the area of interest for the Maryland Statewide Emergency Management Mission Critical Activity. Inland topography is required for the state, inland bathymetry is required for Maryland's coastal counties, and nearshore bathymetry is required for Maryland'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2.png"/>
                    <pic:cNvPicPr/>
                  </pic:nvPicPr>
                  <pic:blipFill>
                    <a:blip r:embed="rId38"/>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Coastal Counties of Maryland</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Coastal Hazard Mitigation, Inundation Modeling, Flood Studies, Watershed Studies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Statewide Emergency Management</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22422</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Maryland Emergency Management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To ensure that Maryland families, communities, and key stakeholders are provided the tools they need to prepare for, mitigate against, respond to, and recover from the consequences of emergency and disaster events.</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Hazard Mitigation, Operations, Recovery, Planning</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15 - Flood Risk Management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18 - Homeland Security, Law Enforcement, Disaster Response, and Emergency Management</w:t>
            </w: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- 49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Large features</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Could be used for damage assessments to structures and infrastructure</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Event driven only – Data need to coincide with a specific event.</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Natural or man-made disaster</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The best horizontal accuracy achievable for the vertical accuracy I need</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The best horizontal accuracy achievable for the vertical accuracy I need</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The best horizontal accuracy achievable for the vertical accuracy I need</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Mean Lower Low Water (MLLW)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MHHW</w:t>
            </w: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MLLW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39"/>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https://imap.maryland.gov/Pages/lidar.aspx</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Best available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Best available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https://imap.maryland.gov/Pages/lidar.aspx</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$462,751</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$11,088</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$80,967</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$8,217</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40"/>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12" w:name="MCA_21676"/>
      <w:r>
        <w:rPr>
          <w:rFonts w:ascii="Arial" w:hAnsi="Arial"/>
          <w:color w:val="1F497D"/>
          <w:sz w:val="24"/>
        </w:rPr>
        <w:lastRenderedPageBreak/>
        <w:t>MCA Title: Multi-Modal Transportation Asset Management</w:t>
      </w:r>
    </w:p>
    <w:bookmarkEnd w:id="12"/>
    <w:p w:rsidR="00C90FD5" w:rsidRDefault="00C90FD5" w:rsidP="00C90FD5">
      <w:r>
        <w:rPr>
          <w:rFonts w:ascii="Times New Roman" w:hAnsi="Times New Roman"/>
          <w:noProof/>
        </w:rPr>
        <w:drawing>
          <wp:inline distT="0" distB="0" distL="0" distR="0" wp14:anchorId="73B7CD7C" wp14:editId="6D5305C8">
            <wp:extent cx="5943600" cy="5349240"/>
            <wp:effectExtent l="0" t="0" r="0" b="0"/>
            <wp:docPr id="12" name="Picture 12" descr="This map shows the area of interest for the Maryland Multi-Modal Transportation Asset Management Mission Critical Activity. Inland topography and bathymetry are required for the state, nearshore bathymetry is required for Maryland's coastline, and offshore bathymetry is needed for Maryland's state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76.png"/>
                    <pic:cNvPicPr/>
                  </pic:nvPicPr>
                  <pic:blipFill>
                    <a:blip r:embed="rId41"/>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Area split by varying quality level or update frequency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Maryland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 xml:space="preserve">Coastal hazard mitigation, facility/assets/roads vulnerability with sea level change, line of site analysis, storm water network modeling. Harbor dredging and dredging for the Chesapeake Bay, Ocean City, Salisbury, etc. </w:t>
            </w:r>
            <w:proofErr w:type="gramStart"/>
            <w:r>
              <w:rPr>
                <w:rFonts w:ascii="Times New Roman" w:hAnsi="Times New Roman" w:cs="Times New Roman"/>
                <w:sz w:val="20"/>
                <w:szCs w:val="20"/>
              </w:rPr>
              <w:t>Also</w:t>
            </w:r>
            <w:proofErr w:type="gramEnd"/>
            <w:r>
              <w:rPr>
                <w:rFonts w:ascii="Times New Roman" w:hAnsi="Times New Roman" w:cs="Times New Roman"/>
                <w:sz w:val="20"/>
                <w:szCs w:val="20"/>
              </w:rPr>
              <w:t xml:space="preserve"> sediment analysis.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Multi-Modal Transportation Asset Management</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21676</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Maryland DOT State Highway Administration</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The Maryland Department of Transportation is a customer-driven leader that delivers safe, sustainable, intelligent, and exceptional transportation solutions in order to connect our customers to life's opportunities</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NPDES (National Pollutant Discharge Elimination System), Climate Change Vulnerability Analysis</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16 - Sea Level Rise and Subsidence</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23 - Urban and Regional Planning</w:t>
            </w: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BU 22 - Infrastructure and Construction Management</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25,000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- 74,999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medium state or large multi-county region)</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Survey-level features</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Utility infrastructure (storm drains, outfalls), bottom surface, underwater archaeological features</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Other</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Maryland Port Administration (MPA) dredging channels</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 Order 1a (b) Order 1</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 6 months (b) 2-3 years</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Coastal areas need more accuracy than higher elevation areas of state, but QL1 data will help with predictive modelling of increased “flashy” type of storm events in non-coastal areas</w:t>
            </w: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Every 6 months for port dredging, others 2-3 years</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50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50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5 meters</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5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10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10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1 meter</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MHW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Below MLLW</w:t>
            </w: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Below MLLW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MHW</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MHW</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42"/>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USGS QL-2 for all of Maryland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NOAA 2010 data and older data derived by the Maryland Geologic Survey 2000.</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NOAA 2010 - 3 meter and 6 </w:t>
            </w:r>
            <w:proofErr w:type="gramStart"/>
            <w:r>
              <w:rPr>
                <w:rFonts w:ascii="Times New Roman" w:hAnsi="Times New Roman" w:cs="Times New Roman"/>
                <w:sz w:val="20"/>
                <w:szCs w:val="20"/>
              </w:rPr>
              <w:t>meter</w:t>
            </w:r>
            <w:proofErr w:type="gramEnd"/>
            <w:r>
              <w:rPr>
                <w:rFonts w:ascii="Times New Roman" w:hAnsi="Times New Roman" w:cs="Times New Roman"/>
                <w:sz w:val="20"/>
                <w:szCs w:val="20"/>
              </w:rPr>
              <w:t>. Maryland Geologic Survey data from 2000?? Otherwise, a little of this and a little of that. Whatever we can get our hands 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NOAA 2010 - 3 meter and 6 </w:t>
            </w:r>
            <w:proofErr w:type="gramStart"/>
            <w:r>
              <w:rPr>
                <w:rFonts w:ascii="Times New Roman" w:hAnsi="Times New Roman" w:cs="Times New Roman"/>
                <w:sz w:val="20"/>
                <w:szCs w:val="20"/>
              </w:rPr>
              <w:t>meter</w:t>
            </w:r>
            <w:proofErr w:type="gramEnd"/>
            <w:r>
              <w:rPr>
                <w:rFonts w:ascii="Times New Roman" w:hAnsi="Times New Roman" w:cs="Times New Roman"/>
                <w:sz w:val="20"/>
                <w:szCs w:val="20"/>
              </w:rPr>
              <w:t>. Maryland Geologic Survey data from 2000?? Otherwise, a little of this and a little of that. Whatever we can get our hands on.</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Maryland Dept of IT/GIS has a statewide data server which includes Lidar data.</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Maryland Dept of IT/DOIT has a statewide data server which includes Lidar/Elevation data</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Maryland Dept of IT/DOIT has a statewide data server which includes Lidar/elevation data</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Other operational benefits</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89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80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800" w:type="dxa"/>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$291,681</w:t>
            </w: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$82,144</w:t>
            </w: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Other customer service benefits</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$5,155</w:t>
            </w: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$5,240</w:t>
            </w: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rsidR="008C532E" w:rsidRDefault="00D57DD6">
            <w:r>
              <w:rPr>
                <w:rFonts w:ascii="Times New Roman" w:hAnsi="Times New Roman"/>
                <w:sz w:val="20"/>
              </w:rPr>
              <w:t>Flood Insurance Program</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8C532E" w:rsidRDefault="00D57DD6">
            <w:r>
              <w:rPr>
                <w:rFonts w:ascii="Times New Roman" w:hAnsi="Times New Roman"/>
                <w:sz w:val="20"/>
              </w:rPr>
              <w:t>Flood Insurance Program</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Environmental description</w:t>
            </w:r>
          </w:p>
        </w:tc>
        <w:tc>
          <w:tcPr>
            <w:tcW w:w="4860" w:type="dxa"/>
            <w:gridSpan w:val="3"/>
            <w:shd w:val="clear" w:color="auto" w:fill="EEEEEE"/>
          </w:tcPr>
          <w:p w:rsidR="008C532E" w:rsidRDefault="00D57DD6">
            <w:r>
              <w:rPr>
                <w:rFonts w:ascii="Times New Roman" w:hAnsi="Times New Roman"/>
                <w:sz w:val="20"/>
              </w:rPr>
              <w:t>Mapping of all streams within Maryland for improved water quality, wetland and near shore SAV</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8C532E" w:rsidRDefault="00D57DD6">
            <w:r>
              <w:rPr>
                <w:rFonts w:ascii="Times New Roman" w:hAnsi="Times New Roman"/>
                <w:sz w:val="20"/>
              </w:rPr>
              <w:t>Mapping of all streams within Maryland for improved water quality, wetland and near shore SAV</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Public safety, including life and property description</w:t>
            </w:r>
          </w:p>
        </w:tc>
        <w:tc>
          <w:tcPr>
            <w:tcW w:w="4860" w:type="dxa"/>
            <w:gridSpan w:val="3"/>
            <w:shd w:val="clear" w:color="auto" w:fill="auto"/>
          </w:tcPr>
          <w:p w:rsidR="008C532E" w:rsidRDefault="00D57DD6">
            <w:r>
              <w:rPr>
                <w:rFonts w:ascii="Times New Roman" w:hAnsi="Times New Roman"/>
                <w:sz w:val="20"/>
              </w:rPr>
              <w:t>Flood mapping/modeling for FEMA</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8C532E" w:rsidRDefault="00D57DD6">
            <w:r>
              <w:rPr>
                <w:rFonts w:ascii="Times New Roman" w:hAnsi="Times New Roman"/>
                <w:sz w:val="20"/>
              </w:rPr>
              <w:t>Flood mapping/modeling for FEMA</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4860" w:type="dxa"/>
            <w:gridSpan w:val="3"/>
            <w:shd w:val="clear" w:color="auto" w:fill="EEEEEE"/>
          </w:tcPr>
          <w:p w:rsidR="00C90FD5" w:rsidRPr="00B14781" w:rsidRDefault="00C90FD5" w:rsidP="00D57DD6">
            <w:pPr>
              <w:keepNext/>
              <w:rPr>
                <w:rFonts w:ascii="Times New Roman" w:hAnsi="Times New Roman" w:cs="Times New Roman"/>
                <w:sz w:val="20"/>
                <w:szCs w:val="20"/>
              </w:rPr>
            </w:pPr>
          </w:p>
        </w:tc>
        <w:tc>
          <w:tcPr>
            <w:tcW w:w="4770" w:type="dxa"/>
            <w:gridSpan w:val="3"/>
            <w:shd w:val="clear" w:color="auto" w:fill="EEEEEE"/>
          </w:tcPr>
          <w:p w:rsidR="00C90FD5" w:rsidRPr="00B14781" w:rsidRDefault="00C90FD5" w:rsidP="00D57DD6">
            <w:pPr>
              <w:keepNext/>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keepNext/>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Other </w:t>
            </w:r>
            <w:r>
              <w:rPr>
                <w:rFonts w:ascii="Times New Roman" w:hAnsi="Times New Roman" w:cs="Times New Roman"/>
                <w:sz w:val="20"/>
                <w:szCs w:val="20"/>
              </w:rPr>
              <w:t>benefits</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Other description</w:t>
            </w:r>
          </w:p>
        </w:tc>
        <w:tc>
          <w:tcPr>
            <w:tcW w:w="4860" w:type="dxa"/>
            <w:gridSpan w:val="3"/>
            <w:shd w:val="clear" w:color="auto" w:fill="EEEEEE"/>
          </w:tcPr>
          <w:p w:rsidR="008C532E" w:rsidRDefault="00D57DD6">
            <w:r>
              <w:rPr>
                <w:rFonts w:ascii="Times New Roman" w:hAnsi="Times New Roman"/>
                <w:sz w:val="20"/>
              </w:rPr>
              <w:t>More accurate elevation required for NHD/WBD enhancements/updates</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8C532E" w:rsidRDefault="00D57DD6">
            <w:r>
              <w:rPr>
                <w:rFonts w:ascii="Times New Roman" w:hAnsi="Times New Roman"/>
                <w:sz w:val="20"/>
              </w:rPr>
              <w:t>More accurate elevation required for NHD/WBD enhancements/updates</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r>
              <w:rPr>
                <w:rFonts w:ascii="Times New Roman" w:hAnsi="Times New Roman" w:cs="Times New Roman"/>
                <w:sz w:val="20"/>
                <w:szCs w:val="20"/>
              </w:rPr>
              <w:t>3</w:t>
            </w: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43"/>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13" w:name="MCA_60218"/>
      <w:r>
        <w:rPr>
          <w:rFonts w:ascii="Arial" w:hAnsi="Arial"/>
          <w:color w:val="1F497D"/>
          <w:sz w:val="24"/>
        </w:rPr>
        <w:lastRenderedPageBreak/>
        <w:t>MCA Title: Wildfire Management, Planning, and Response</w:t>
      </w:r>
    </w:p>
    <w:bookmarkEnd w:id="13"/>
    <w:p w:rsidR="00C90FD5" w:rsidRDefault="00C90FD5" w:rsidP="00C90FD5">
      <w:r>
        <w:rPr>
          <w:rFonts w:ascii="Times New Roman" w:hAnsi="Times New Roman"/>
          <w:noProof/>
        </w:rPr>
        <w:drawing>
          <wp:inline distT="0" distB="0" distL="0" distR="0" wp14:anchorId="022C51FB" wp14:editId="7951B8F0">
            <wp:extent cx="5943600" cy="5349240"/>
            <wp:effectExtent l="0" t="0" r="0" b="0"/>
            <wp:docPr id="13" name="Picture 13" descr="This map shows the area of interest for the Maryland Wildfire Management, Planning, and Response Mission Critical Activity. Inland topography is required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18.png"/>
                    <pic:cNvPicPr/>
                  </pic:nvPicPr>
                  <pic:blipFill>
                    <a:blip r:embed="rId19"/>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Determination of forest fuel and fire susceptibility. Fire behavior modeling to support wildfire suppression activities. Wildland/urban interface building identification. Post fire analysis to determine landslide prone areas.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Wildfire Management, Planning, and Response</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60218</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of Maryland</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17 - Wildfire Management, Planning, and Response</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44"/>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$53,123</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45"/>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14" w:name="MCA_11478"/>
      <w:r>
        <w:rPr>
          <w:rFonts w:ascii="Arial" w:hAnsi="Arial"/>
          <w:color w:val="1F497D"/>
          <w:sz w:val="24"/>
        </w:rPr>
        <w:lastRenderedPageBreak/>
        <w:t>MCA Title: Statewide Geospatial Services</w:t>
      </w:r>
    </w:p>
    <w:bookmarkEnd w:id="14"/>
    <w:p w:rsidR="00C90FD5" w:rsidRDefault="00C90FD5" w:rsidP="00C90FD5">
      <w:r>
        <w:rPr>
          <w:rFonts w:ascii="Times New Roman" w:hAnsi="Times New Roman"/>
          <w:noProof/>
        </w:rPr>
        <w:drawing>
          <wp:inline distT="0" distB="0" distL="0" distR="0" wp14:anchorId="3029D0C4" wp14:editId="4F3AB902">
            <wp:extent cx="5943600" cy="5349240"/>
            <wp:effectExtent l="0" t="0" r="0" b="0"/>
            <wp:docPr id="14" name="Picture 14" descr="This map shows the area of interest for the Maryland Statewide Geospatial Services Mission Critical Activity. Inland topography and bathymetry are required for the state, and nearshore bathymetry is required for Maryland'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78.png"/>
                    <pic:cNvPicPr/>
                  </pic:nvPicPr>
                  <pic:blipFill>
                    <a:blip r:embed="rId13"/>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 xml:space="preserve">The Maryland Department of Information Technology, Geographic Information Office provides a centralized enterprise GIS platform to store and serve GIS data. Additionally, we have initiatives that include the collection and dissemination of core framework layers such as LiDAR and Imagery. We provide services for </w:t>
            </w:r>
            <w:proofErr w:type="gramStart"/>
            <w:r>
              <w:rPr>
                <w:rFonts w:ascii="Times New Roman" w:hAnsi="Times New Roman" w:cs="Times New Roman"/>
                <w:sz w:val="20"/>
                <w:szCs w:val="20"/>
              </w:rPr>
              <w:t>the majority of</w:t>
            </w:r>
            <w:proofErr w:type="gramEnd"/>
            <w:r>
              <w:rPr>
                <w:rFonts w:ascii="Times New Roman" w:hAnsi="Times New Roman" w:cs="Times New Roman"/>
                <w:sz w:val="20"/>
                <w:szCs w:val="20"/>
              </w:rPr>
              <w:t xml:space="preserve"> the BUs listed.</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Statewide Geospatial Services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11478</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Maryland Department of Information Technology</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 xml:space="preserve">1) Improve the quality and lower the cost of government services, through collective investment in and effective application of geospatial data and systems and 2) Reach beyond government by making data freely and publicly available to the fullest extent possible in consideration of privacy and security. To succeed in this mission, the GIO Office administers and monitors </w:t>
            </w:r>
            <w:proofErr w:type="gramStart"/>
            <w:r>
              <w:rPr>
                <w:rFonts w:ascii="Times New Roman" w:hAnsi="Times New Roman" w:cs="Times New Roman"/>
                <w:sz w:val="20"/>
                <w:szCs w:val="20"/>
              </w:rPr>
              <w:t>a number of</w:t>
            </w:r>
            <w:proofErr w:type="gramEnd"/>
            <w:r>
              <w:rPr>
                <w:rFonts w:ascii="Times New Roman" w:hAnsi="Times New Roman" w:cs="Times New Roman"/>
                <w:sz w:val="20"/>
                <w:szCs w:val="20"/>
              </w:rPr>
              <w:t xml:space="preserve"> initiatives. These </w:t>
            </w:r>
            <w:proofErr w:type="gramStart"/>
            <w:r>
              <w:rPr>
                <w:rFonts w:ascii="Times New Roman" w:hAnsi="Times New Roman" w:cs="Times New Roman"/>
                <w:sz w:val="20"/>
                <w:szCs w:val="20"/>
              </w:rPr>
              <w:t>include, but</w:t>
            </w:r>
            <w:proofErr w:type="gramEnd"/>
            <w:r>
              <w:rPr>
                <w:rFonts w:ascii="Times New Roman" w:hAnsi="Times New Roman" w:cs="Times New Roman"/>
                <w:sz w:val="20"/>
                <w:szCs w:val="20"/>
              </w:rPr>
              <w:t xml:space="preserve"> are not limited to: Maintenance and support of the State's Enterprise GIS, making maps, apps and services available to GIS end users. Management of the State's GIS Software Master Contract, providing software, training and technical support to employees of eligible State agencies. Communication of statewide GIS pursuits and interests through this website, as well as, other social media outlets and GIS partners, including MSGIC and </w:t>
            </w:r>
            <w:proofErr w:type="spellStart"/>
            <w:r>
              <w:rPr>
                <w:rFonts w:ascii="Times New Roman" w:hAnsi="Times New Roman" w:cs="Times New Roman"/>
                <w:sz w:val="20"/>
                <w:szCs w:val="20"/>
              </w:rPr>
              <w:t>TUgis</w:t>
            </w:r>
            <w:proofErr w:type="spellEnd"/>
            <w:r>
              <w:rPr>
                <w:rFonts w:ascii="Times New Roman" w:hAnsi="Times New Roman" w:cs="Times New Roman"/>
                <w:sz w:val="20"/>
                <w:szCs w:val="20"/>
              </w:rPr>
              <w:t>. The GIO Office strives to support existing and future efforts to improve the quality of GIS in Maryland through coordination and collaboration with the larger GIS community.</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The Maryland Department of Information Technology, Geographic Information Office provides direct support to the Maryland Emergency Management Agency (MEMA) for the State Emergency Operations Center. Our office provides the OSPREY Platform for Situational Awareness</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18 - Homeland Security, Law Enforcement, Disaster Response, and Emergency Management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25,000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- 74,999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medium state or large multi-county region)</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Large features</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Description of smallest 3D features</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 the case of Emergency Management, we are likely looking at buildings and roads</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80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the fall line</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MHW</w:t>
            </w: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MLLW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 requirement for tide correction</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Partial</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Partial</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Partial</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46"/>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lastRenderedPageBreak/>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COUNTY​ DATE ​COLLECTION NAME​ POINT SPACING ​DEM RESOLUTION VERTICAL A​CCU​RACY (RMSE) PROJECT PARTNERS FULL METADATA ​Allegany 2012​ FEMA Region 3 FY12 LiDAR: Allegany, Frederick and Washington​ ​0.5 m​ ​1m ​3.2ft ​13.0 cm ​Funded by NRCS and FEMA Contracted through USGS ​Link Anne Arundel ​2011 Anne Arundel County LiDAR 1.4 m 0.9m​ ​3ft 15.0 cm Anne Arundel County Link Baltimore City ​​2015 MD / PA Sandy Supplemental LiDAR 0.7 m 0.7m​ 2.3ft​ 15.6 cm USGS Link ​Baltimore ​​2015 Baltimore County LiDAR 0.7 m ​0.7m ​2.3ft 6.79 cm Baltimore County Link ​Calvert ​​2011 Calvert County LiDAR 1.4 m ​2m ​6.6ft 18.5 cm Calvert County Link ​</w:t>
            </w:r>
            <w:proofErr w:type="spellStart"/>
            <w:r>
              <w:rPr>
                <w:rFonts w:ascii="Times New Roman" w:hAnsi="Times New Roman" w:cs="Times New Roman"/>
                <w:sz w:val="20"/>
                <w:szCs w:val="20"/>
              </w:rPr>
              <w:t>Carolin</w:t>
            </w:r>
            <w:proofErr w:type="spellEnd"/>
            <w:r>
              <w:rPr>
                <w:rFonts w:ascii="Times New Roman" w:hAnsi="Times New Roman" w:cs="Times New Roman"/>
                <w:sz w:val="20"/>
                <w:szCs w:val="20"/>
              </w:rPr>
              <w:t xml:space="preserve">​e ​2013 Hurricane Sandy Supplemental LiDAR: Caroline, Dorchester 0.7 m ​1m ​3.2ft 16.2 cm USGS Link ​Carroll ​​2015 ​MD / PA Sandy Supplemental LiDAR 0.7 m 0.7m​ 2.3ft​ 15.6 cm USGS Link ​Cecil ​​2013 ​Cecil County HD </w:t>
            </w:r>
            <w:r>
              <w:rPr>
                <w:rFonts w:ascii="Times New Roman" w:hAnsi="Times New Roman" w:cs="Times New Roman"/>
                <w:sz w:val="20"/>
                <w:szCs w:val="20"/>
              </w:rPr>
              <w:lastRenderedPageBreak/>
              <w:t xml:space="preserve">LiDAR ​0.46m ​0.6m ​2ft 12.5 cm Cecil County, USGS Link ​Charles ​​2014 ​Hurricane Sandy Supplemental LiDAR: Charles, Prince George's and St. Mary's ​0.7 m ​0.9m ​3ft 11.5 cm USGS Link ​Dorchester ​​2013 ​Hurricane Sandy Supplemental LiDAR: Caroline, Dorchester 0.7 m 0.9m​ ​3ft 16.2 cm USGS Link ​Frederick ​​2012 ​FEMA Region 3 FY12 LiDAR: Allegany, Frederick and Washington ​0.5 m ​1m ​3.2ft 10.0 cm Funded by NRCS and FEMA Contracted through USGS​ Link ​Garrett ​​2015 ​Garrett County LiDAR ​0.7 m 1m 3.2ft​ 7.2 cm Garrett County, USGS Link ​Harford ​​2013 ​Harford County LiDAR 1.​2 m 1.5m​ 4.9ft​ 6.8 cm Harford County Link ​Howard ​​2011 Howard County LiDAR ​1.4 m ​2m ​6.6ft 18.5 cm Howard County Link ​Kent ​​2015 ​MD / PA Sandy Supplemental LiDAR​ ​0.7 m ​0.7m 2.3ft​ 15.6 cm USGS Link ​Montgomery ​​2013 Montgomery County LiDAR ​0.9 m 1.2m​ 3.9ft​ 5.24 cm Montgomery County Link Prince George's ​​2014 ​Hurricane </w:t>
            </w:r>
            <w:r>
              <w:rPr>
                <w:rFonts w:ascii="Times New Roman" w:hAnsi="Times New Roman" w:cs="Times New Roman"/>
                <w:sz w:val="20"/>
                <w:szCs w:val="20"/>
              </w:rPr>
              <w:lastRenderedPageBreak/>
              <w:t xml:space="preserve">Sandy Supplemental LiDAR: Charles, Prince George's and St. Mary's ​0.7 m ​0.9m 3ft​ 11.5 cm USGS Link ​Queen Anne's ​​2013 ​Queen Anne's County HD LiDAR ​0.46 m ​0.6m 2ft​ 12.5 cm Queen Anne's County Link Somerset (Riverine) ​​2011 ​Pocomoke and Atlantic Coastal Watersheds in Maryland 0.7 m ​1m 3.2ft​ 9.25 cm Funded by NRCS Contracted through USGS Link Somerset (Western) ​​2012 ​NRCS Maryland LiDAR: Somerset and Wicomico 0.7 m ​1m 3.2ft​ 8.0 cm Funded by NRCS Contracted through USGS Link St. Mary's ​​2014 ​Hurricane Sandy Supplemental LiDAR: Charles, Prince George's and St. Mary's 0.7 m ​0.9m 3ft​ 11.5 cm USGS Link Talbot ​​2015 MD / PA Sandy Supplemental LiDAR 0.7 m ​0.7m 2.3ft​ 15.6 cm USGS Link ​Washington ​​2012 ​FEMA Region 3 FY12 LiDAR: Allegany, Frederick and Washington 0.5 m ​1m 3.2ft​ 10.0 cm ​Funded by NRCS and FEMA Contracted through USGS​ Link ​Washington, D.C. ​​2014 ​Hurricane Sandy </w:t>
            </w:r>
            <w:r>
              <w:rPr>
                <w:rFonts w:ascii="Times New Roman" w:hAnsi="Times New Roman" w:cs="Times New Roman"/>
                <w:sz w:val="20"/>
                <w:szCs w:val="20"/>
              </w:rPr>
              <w:lastRenderedPageBreak/>
              <w:t>Supplemental LiDAR ​0.7 m ​1m 3.2ft​ 11.5 cm USGS Link ​Wicomico (Riverine) ​​2011 ​Pocomoke and Atlantic Coastal Watersheds in Maryland ​0.7 m ​1m 3.2ft​ 9.25 cm Funded by NRCS Contracted through USGS Link ​Wicomico (Western) ​​2012 ​NRCS Maryland LiDAR: Somerset and Wicomico ​0.7 m ​1m 3.2ft​ 8.0 cm Funded by NRCS Contracted through USGS Link Worcester (Coastal) ​​2011 ​VA FEMA LiDAR: Coastal Worcester ​0.5 m ​1m 3.2ft​ 9.25 cm Funded by NRCS Contracted through USGS Link Worcester (Riverine) ​​2011 ​Pocomoke and Atlantic Coastal Watersheds in Maryland ​0.7 m ​1m 3.2ft​ 9.25 cm Funded by NRCS Contracted through USGS Link</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lastRenderedPageBreak/>
              <w:t>We are currently not using inland bathymetry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 bathymetric data currently being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MD </w:t>
            </w:r>
            <w:proofErr w:type="spellStart"/>
            <w:r>
              <w:rPr>
                <w:rFonts w:ascii="Times New Roman" w:hAnsi="Times New Roman" w:cs="Times New Roman"/>
                <w:sz w:val="20"/>
                <w:szCs w:val="20"/>
              </w:rPr>
              <w:t>iMAP</w:t>
            </w:r>
            <w:proofErr w:type="spellEnd"/>
            <w:r>
              <w:rPr>
                <w:rFonts w:ascii="Times New Roman" w:hAnsi="Times New Roman" w:cs="Times New Roman"/>
                <w:sz w:val="20"/>
                <w:szCs w:val="20"/>
              </w:rPr>
              <w:t xml:space="preserve"> Topography Server (https://lidar.geodata.md.gov/imap/rest/services)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MD </w:t>
            </w:r>
            <w:proofErr w:type="spellStart"/>
            <w:r>
              <w:rPr>
                <w:rFonts w:ascii="Times New Roman" w:hAnsi="Times New Roman" w:cs="Times New Roman"/>
                <w:sz w:val="20"/>
                <w:szCs w:val="20"/>
              </w:rPr>
              <w:t>iMAP</w:t>
            </w:r>
            <w:proofErr w:type="spellEnd"/>
            <w:r>
              <w:rPr>
                <w:rFonts w:ascii="Times New Roman" w:hAnsi="Times New Roman" w:cs="Times New Roman"/>
                <w:sz w:val="20"/>
                <w:szCs w:val="20"/>
              </w:rPr>
              <w:t xml:space="preserve"> LiDAR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MD </w:t>
            </w:r>
            <w:proofErr w:type="spellStart"/>
            <w:r>
              <w:rPr>
                <w:rFonts w:ascii="Times New Roman" w:hAnsi="Times New Roman" w:cs="Times New Roman"/>
                <w:sz w:val="20"/>
                <w:szCs w:val="20"/>
              </w:rPr>
              <w:t>iMAP</w:t>
            </w:r>
            <w:proofErr w:type="spellEnd"/>
            <w:r>
              <w:rPr>
                <w:rFonts w:ascii="Times New Roman" w:hAnsi="Times New Roman" w:cs="Times New Roman"/>
                <w:sz w:val="20"/>
                <w:szCs w:val="20"/>
              </w:rPr>
              <w:t xml:space="preserve"> LiDAR Services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rsidR="008C532E" w:rsidRDefault="00D57DD6">
            <w:r>
              <w:rPr>
                <w:rFonts w:ascii="Times New Roman" w:hAnsi="Times New Roman"/>
                <w:sz w:val="20"/>
              </w:rPr>
              <w:t>Agencies such as the Maryland Department of Environment perform these tasks. Avoids contractual work to correct data. Collection at same QL level and resolution will save time trying to normalize data.</w:t>
            </w:r>
          </w:p>
        </w:tc>
        <w:tc>
          <w:tcPr>
            <w:tcW w:w="477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Cost avoidance description</w:t>
            </w:r>
          </w:p>
        </w:tc>
        <w:tc>
          <w:tcPr>
            <w:tcW w:w="4860" w:type="dxa"/>
            <w:gridSpan w:val="3"/>
            <w:shd w:val="clear" w:color="auto" w:fill="auto"/>
          </w:tcPr>
          <w:p w:rsidR="008C532E" w:rsidRDefault="00D57DD6">
            <w:r>
              <w:rPr>
                <w:rFonts w:ascii="Times New Roman" w:hAnsi="Times New Roman"/>
                <w:sz w:val="20"/>
              </w:rPr>
              <w:t>Contractor costs saved.</w:t>
            </w:r>
          </w:p>
        </w:tc>
        <w:tc>
          <w:tcPr>
            <w:tcW w:w="477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r>
              <w:rPr>
                <w:rFonts w:ascii="Times New Roman" w:hAnsi="Times New Roman" w:cs="Times New Roman"/>
                <w:sz w:val="20"/>
                <w:szCs w:val="20"/>
              </w:rPr>
              <w:t>2</w:t>
            </w: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47"/>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15" w:name="MCA_60219"/>
      <w:r>
        <w:rPr>
          <w:rFonts w:ascii="Arial" w:hAnsi="Arial"/>
          <w:color w:val="1F497D"/>
          <w:sz w:val="24"/>
        </w:rPr>
        <w:lastRenderedPageBreak/>
        <w:t>MCA Title: Land Navigation and Safety</w:t>
      </w:r>
    </w:p>
    <w:bookmarkEnd w:id="15"/>
    <w:p w:rsidR="00C90FD5" w:rsidRDefault="00C90FD5" w:rsidP="00C90FD5">
      <w:r>
        <w:rPr>
          <w:rFonts w:ascii="Times New Roman" w:hAnsi="Times New Roman"/>
          <w:noProof/>
        </w:rPr>
        <w:drawing>
          <wp:inline distT="0" distB="0" distL="0" distR="0" wp14:anchorId="19302B00" wp14:editId="67EE668E">
            <wp:extent cx="5943600" cy="5349240"/>
            <wp:effectExtent l="0" t="0" r="0" b="0"/>
            <wp:docPr id="15" name="Picture 15" descr="This map shows the area of interest for the Maryland Land Navigation and Safety Mission Critical Activity. Inland topography is required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19.png"/>
                    <pic:cNvPicPr/>
                  </pic:nvPicPr>
                  <pic:blipFill>
                    <a:blip r:embed="rId19"/>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Road and railroad route selection and maintenance. Slope analysis for autonomous cars. GPS navigation visualization.</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Land Navigation and Safety</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60219</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of Maryland</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19 - Land Navigation and Safety</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QL0</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80 cm</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48"/>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$128,085</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$10,343</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49"/>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16" w:name="MCA_60220"/>
      <w:r>
        <w:rPr>
          <w:rFonts w:ascii="Arial" w:hAnsi="Arial"/>
          <w:color w:val="1F497D"/>
          <w:sz w:val="24"/>
        </w:rPr>
        <w:lastRenderedPageBreak/>
        <w:t>MCA Title: Aviation Navigation and Safety</w:t>
      </w:r>
    </w:p>
    <w:bookmarkEnd w:id="16"/>
    <w:p w:rsidR="00C90FD5" w:rsidRDefault="00C90FD5" w:rsidP="00C90FD5">
      <w:r>
        <w:rPr>
          <w:rFonts w:ascii="Times New Roman" w:hAnsi="Times New Roman"/>
          <w:noProof/>
        </w:rPr>
        <w:drawing>
          <wp:inline distT="0" distB="0" distL="0" distR="0" wp14:anchorId="68E3089D" wp14:editId="68CE668B">
            <wp:extent cx="5943600" cy="5349240"/>
            <wp:effectExtent l="0" t="0" r="0" b="0"/>
            <wp:docPr id="16" name="Picture 16" descr="This map shows the area of interest for the Maryland Aviation Navigation and Safety Mission Critical Activity. Inland topography is required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20.png"/>
                    <pic:cNvPicPr/>
                  </pic:nvPicPr>
                  <pic:blipFill>
                    <a:blip r:embed="rId19"/>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Determination of in-flight hazards and path obstructions. Aeronautical charting. Runway construction and repair.</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Aviation Navigation and Safety</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60220</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of Maryland</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21 - Aviation Navigation and Safety</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Annually</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50"/>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$33,424</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$41,629</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51"/>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17" w:name="MCA_60221"/>
      <w:r>
        <w:rPr>
          <w:rFonts w:ascii="Arial" w:hAnsi="Arial"/>
          <w:color w:val="1F497D"/>
          <w:sz w:val="24"/>
        </w:rPr>
        <w:lastRenderedPageBreak/>
        <w:t>MCA Title: Infrastructure and Construction Management</w:t>
      </w:r>
    </w:p>
    <w:bookmarkEnd w:id="17"/>
    <w:p w:rsidR="00C90FD5" w:rsidRDefault="00C90FD5" w:rsidP="00C90FD5">
      <w:r>
        <w:rPr>
          <w:rFonts w:ascii="Times New Roman" w:hAnsi="Times New Roman"/>
          <w:noProof/>
        </w:rPr>
        <w:drawing>
          <wp:inline distT="0" distB="0" distL="0" distR="0" wp14:anchorId="52B14B1B" wp14:editId="769B3F9E">
            <wp:extent cx="5943600" cy="5349240"/>
            <wp:effectExtent l="0" t="0" r="0" b="0"/>
            <wp:docPr id="17" name="Picture 17" descr="This map shows the area of interest for the Maryland Infrastructure and Construction Management Mission Critical Activity. Inland topography and bathymetry are required for the state, and nearshore bathymetry is required for Maryland'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21.png"/>
                    <pic:cNvPicPr/>
                  </pic:nvPicPr>
                  <pic:blipFill>
                    <a:blip r:embed="rId13"/>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 xml:space="preserve">Marine construction. Bridge design and construction. Engineering and construction of dams, levees, dikes, reservoirs, and coastal structures. Shipyard and port construction. Water, sewer, or power line planning and vegetation analysis. Pump, drain, and well placement. Stormwater modeling. Cut and fill analysis for </w:t>
            </w:r>
            <w:proofErr w:type="gramStart"/>
            <w:r>
              <w:rPr>
                <w:rFonts w:ascii="Times New Roman" w:hAnsi="Times New Roman" w:cs="Times New Roman"/>
                <w:sz w:val="20"/>
                <w:szCs w:val="20"/>
              </w:rPr>
              <w:t>earth-moving</w:t>
            </w:r>
            <w:proofErr w:type="gramEnd"/>
            <w:r>
              <w:rPr>
                <w:rFonts w:ascii="Times New Roman" w:hAnsi="Times New Roman" w:cs="Times New Roman"/>
                <w:sz w:val="20"/>
                <w:szCs w:val="20"/>
              </w:rPr>
              <w:t>. Building site analysis. Road infrastructure. Infrastructure hardening or mitigation for climate change effects, e.g. sea level change.</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Infrastructure and Construction Management</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60221</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of Maryland</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22 - Infrastructure and Construction Management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QL0 HD</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50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52"/>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$444,339</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$149,705</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$3,671</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$1,307,601</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$15,545</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$504</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53"/>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18" w:name="MCA_1113"/>
      <w:r>
        <w:rPr>
          <w:rFonts w:ascii="Arial" w:hAnsi="Arial"/>
          <w:color w:val="1F497D"/>
          <w:sz w:val="24"/>
        </w:rPr>
        <w:lastRenderedPageBreak/>
        <w:t>MCA Title: Talbot County Government</w:t>
      </w:r>
    </w:p>
    <w:bookmarkEnd w:id="18"/>
    <w:p w:rsidR="00C90FD5" w:rsidRDefault="00C90FD5" w:rsidP="00C90FD5">
      <w:r>
        <w:rPr>
          <w:rFonts w:ascii="Times New Roman" w:hAnsi="Times New Roman"/>
          <w:noProof/>
        </w:rPr>
        <w:drawing>
          <wp:inline distT="0" distB="0" distL="0" distR="0" wp14:anchorId="176E0B50" wp14:editId="73B4B3CE">
            <wp:extent cx="5943600" cy="5349240"/>
            <wp:effectExtent l="0" t="0" r="0" b="0"/>
            <wp:docPr id="18" name="Picture 18" descr="This map shows the area of interest for the Maryland Talbot County Government Mission Critical Activity. Inland topography is needed for Talbot County, MD;  inland bathymetry is required for Miles River, Choptank River, Chesapeake Bay, Tred Avon River, Harris Creek, Tuchahoe River, and Wye River; and nearshore bathymetry is required for Maryland's bay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png"/>
                    <pic:cNvPicPr/>
                  </pic:nvPicPr>
                  <pic:blipFill>
                    <a:blip r:embed="rId54"/>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Custom description</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Custom description</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Talbot County, MD</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Miles River, </w:t>
            </w:r>
            <w:proofErr w:type="spellStart"/>
            <w:r>
              <w:rPr>
                <w:rFonts w:ascii="Times New Roman" w:hAnsi="Times New Roman" w:cs="Times New Roman"/>
                <w:color w:val="000000" w:themeColor="text1"/>
                <w:sz w:val="20"/>
                <w:szCs w:val="20"/>
              </w:rPr>
              <w:t>Choptank</w:t>
            </w:r>
            <w:proofErr w:type="spellEnd"/>
            <w:r>
              <w:rPr>
                <w:rFonts w:ascii="Times New Roman" w:hAnsi="Times New Roman" w:cs="Times New Roman"/>
                <w:color w:val="000000" w:themeColor="text1"/>
                <w:sz w:val="20"/>
                <w:szCs w:val="20"/>
              </w:rPr>
              <w:t xml:space="preserve"> River, Chesapeake Bay, </w:t>
            </w:r>
            <w:proofErr w:type="spellStart"/>
            <w:r>
              <w:rPr>
                <w:rFonts w:ascii="Times New Roman" w:hAnsi="Times New Roman" w:cs="Times New Roman"/>
                <w:color w:val="000000" w:themeColor="text1"/>
                <w:sz w:val="20"/>
                <w:szCs w:val="20"/>
              </w:rPr>
              <w:t>Tred</w:t>
            </w:r>
            <w:proofErr w:type="spellEnd"/>
            <w:r>
              <w:rPr>
                <w:rFonts w:ascii="Times New Roman" w:hAnsi="Times New Roman" w:cs="Times New Roman"/>
                <w:color w:val="000000" w:themeColor="text1"/>
                <w:sz w:val="20"/>
                <w:szCs w:val="20"/>
              </w:rPr>
              <w:t xml:space="preserve"> Avon River, Harris Creek, </w:t>
            </w:r>
            <w:proofErr w:type="spellStart"/>
            <w:r>
              <w:rPr>
                <w:rFonts w:ascii="Times New Roman" w:hAnsi="Times New Roman" w:cs="Times New Roman"/>
                <w:color w:val="000000" w:themeColor="text1"/>
                <w:sz w:val="20"/>
                <w:szCs w:val="20"/>
              </w:rPr>
              <w:t>Tuchahoe</w:t>
            </w:r>
            <w:proofErr w:type="spellEnd"/>
            <w:r>
              <w:rPr>
                <w:rFonts w:ascii="Times New Roman" w:hAnsi="Times New Roman" w:cs="Times New Roman"/>
                <w:color w:val="000000" w:themeColor="text1"/>
                <w:sz w:val="20"/>
                <w:szCs w:val="20"/>
              </w:rPr>
              <w:t xml:space="preserve"> River, and Wye River</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Bay waters of Maryland</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The GIS staff in Talbot County Maryland actively supports all county departments including Emergency Services, Planning and Zoning, Permits and Inspections, Public Works, Parks and Recreation. We also provide GIS support to the municipalities, residential and business communities. Our primary engagement with issues regarding the need for high resolution elevation data include floodplain management, stormwater management, sea level rise, permitting in coastal communities, hazardous mitigation project, environmental planning and protection, tracking impervious surfaces, road maintenance, development review, damage assessment (tidal flooding), water and sewer service, water and sewer service extension planning, well head protection, emergency shelter evaluation, evacuation routes, boat ramp and landings maintenance, etc.</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Talbot County Government</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1113</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Regional, County, City, or other local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Talbot County Public Works</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The Talbot County government is committed to providing the best possible service to the citizens who have given us their public trust. The County strives to preserve the rural and agricultural character of the area, while promoting economic development and protecting the environment and natural resources so that the special quality of life we enjoy remains intact.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The development of the Talbot County Comprehensive Plan is the primary critical activity that established the goals and future activity.</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23 - Urban and Regional Planning</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15 - Flood Risk Management</w:t>
            </w: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BU 22 - Infrastructure and Construction Management</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50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small county or County Equivalent, District of Columbia, etc.)</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Large features</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proofErr w:type="gramStart"/>
            <w:r>
              <w:rPr>
                <w:rFonts w:ascii="Times New Roman" w:hAnsi="Times New Roman" w:cs="Times New Roman"/>
                <w:sz w:val="20"/>
                <w:szCs w:val="20"/>
              </w:rPr>
              <w:t>Road side</w:t>
            </w:r>
            <w:proofErr w:type="gramEnd"/>
            <w:r>
              <w:rPr>
                <w:rFonts w:ascii="Times New Roman" w:hAnsi="Times New Roman" w:cs="Times New Roman"/>
                <w:sz w:val="20"/>
                <w:szCs w:val="20"/>
              </w:rPr>
              <w:t xml:space="preserve"> ditches, drainage features through vegetated areas, sheds, barns, berms,</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QL2B</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6-10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&gt;10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50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Mean Higher High Water (MHHW)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MLLW</w:t>
            </w: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Below MLLW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Any tide correction is acceptable, </w:t>
            </w:r>
            <w:proofErr w:type="gramStart"/>
            <w:r>
              <w:rPr>
                <w:rFonts w:ascii="Times New Roman" w:hAnsi="Times New Roman" w:cs="Times New Roman"/>
                <w:sz w:val="20"/>
                <w:szCs w:val="20"/>
              </w:rPr>
              <w:t>as long as</w:t>
            </w:r>
            <w:proofErr w:type="gramEnd"/>
            <w:r>
              <w:rPr>
                <w:rFonts w:ascii="Times New Roman" w:hAnsi="Times New Roman" w:cs="Times New Roman"/>
                <w:sz w:val="20"/>
                <w:szCs w:val="20"/>
              </w:rPr>
              <w:t xml:space="preserve"> it is defined</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55"/>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lastRenderedPageBreak/>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Metadata</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December 2015 LiDAR Sandy Supplemental DEM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NOAA National Ocean Service Bathymetry of the Chesapeake Bay and Tributaries (coarse) </w:t>
            </w:r>
            <w:proofErr w:type="spellStart"/>
            <w:r>
              <w:rPr>
                <w:rFonts w:ascii="Times New Roman" w:hAnsi="Times New Roman" w:cs="Times New Roman"/>
                <w:sz w:val="20"/>
                <w:szCs w:val="20"/>
              </w:rPr>
              <w:t>Approx</w:t>
            </w:r>
            <w:proofErr w:type="spellEnd"/>
            <w:r>
              <w:rPr>
                <w:rFonts w:ascii="Times New Roman" w:hAnsi="Times New Roman" w:cs="Times New Roman"/>
                <w:sz w:val="20"/>
                <w:szCs w:val="20"/>
              </w:rPr>
              <w:t xml:space="preserve"> 1998 plus or minus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NOAA NOS Chesapeake Bay and Tributaries (?10 meter?) DEM </w:t>
            </w:r>
            <w:proofErr w:type="spellStart"/>
            <w:r>
              <w:rPr>
                <w:rFonts w:ascii="Times New Roman" w:hAnsi="Times New Roman" w:cs="Times New Roman"/>
                <w:sz w:val="20"/>
                <w:szCs w:val="20"/>
              </w:rPr>
              <w:t>approx</w:t>
            </w:r>
            <w:proofErr w:type="spellEnd"/>
            <w:r>
              <w:rPr>
                <w:rFonts w:ascii="Times New Roman" w:hAnsi="Times New Roman" w:cs="Times New Roman"/>
                <w:sz w:val="20"/>
                <w:szCs w:val="20"/>
              </w:rPr>
              <w:t xml:space="preserve"> 1998</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lastRenderedPageBreak/>
              <w:t>Other</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USGS / Local Files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NOAA NOS / Local files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NOAA NOS download from 1998ish</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$93,465</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$1,357</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$1,357</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rsidR="008C532E" w:rsidRDefault="00D57DD6">
            <w:r>
              <w:rPr>
                <w:rFonts w:ascii="Times New Roman" w:hAnsi="Times New Roman"/>
                <w:sz w:val="20"/>
              </w:rPr>
              <w:t>Digital distribution avoids staff effort and improves customer service. Staff can better prepare and follow up with accurate information. Better information results in better design and decision making. Digital data can be displayed via web mapping and save valuable time. Answer here overlaps with hours saved in answers above. Improves site evaluation accuracy and reliability, better visuals.</w:t>
            </w:r>
          </w:p>
        </w:tc>
        <w:tc>
          <w:tcPr>
            <w:tcW w:w="4770" w:type="dxa"/>
            <w:gridSpan w:val="3"/>
            <w:shd w:val="clear" w:color="auto" w:fill="auto"/>
          </w:tcPr>
          <w:p w:rsidR="008C532E" w:rsidRDefault="00D57DD6">
            <w:r>
              <w:rPr>
                <w:rFonts w:ascii="Times New Roman" w:hAnsi="Times New Roman"/>
                <w:sz w:val="20"/>
              </w:rPr>
              <w:t xml:space="preserve">2 </w:t>
            </w:r>
            <w:proofErr w:type="spellStart"/>
            <w:r>
              <w:rPr>
                <w:rFonts w:ascii="Times New Roman" w:hAnsi="Times New Roman"/>
                <w:sz w:val="20"/>
              </w:rPr>
              <w:t>hrs</w:t>
            </w:r>
            <w:proofErr w:type="spellEnd"/>
            <w:r>
              <w:rPr>
                <w:rFonts w:ascii="Times New Roman" w:hAnsi="Times New Roman"/>
                <w:sz w:val="20"/>
              </w:rPr>
              <w:t xml:space="preserve"> @ 15 trips / 2. 2hrs @ 30 trips / 2.</w:t>
            </w:r>
          </w:p>
        </w:tc>
        <w:tc>
          <w:tcPr>
            <w:tcW w:w="4680" w:type="dxa"/>
            <w:gridSpan w:val="3"/>
            <w:shd w:val="clear" w:color="auto" w:fill="auto"/>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2hrs @ 30 trips / 2. 2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 xml:space="preserve"> @ 15 trips / 2.</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$200</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$625</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$625</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 description</w:t>
            </w:r>
          </w:p>
        </w:tc>
        <w:tc>
          <w:tcPr>
            <w:tcW w:w="4860" w:type="dxa"/>
            <w:gridSpan w:val="3"/>
            <w:shd w:val="clear" w:color="auto" w:fill="EEEEEE"/>
          </w:tcPr>
          <w:p w:rsidR="008C532E" w:rsidRDefault="00D57DD6">
            <w:r>
              <w:rPr>
                <w:rFonts w:ascii="Times New Roman" w:hAnsi="Times New Roman"/>
                <w:sz w:val="20"/>
              </w:rPr>
              <w:t>Saved staff time on LiDAR collection and project management.</w:t>
            </w:r>
          </w:p>
        </w:tc>
        <w:tc>
          <w:tcPr>
            <w:tcW w:w="4770" w:type="dxa"/>
            <w:gridSpan w:val="3"/>
            <w:shd w:val="clear" w:color="auto" w:fill="EEEEEE"/>
          </w:tcPr>
          <w:p w:rsidR="008C532E" w:rsidRDefault="00D57DD6">
            <w:r>
              <w:rPr>
                <w:rFonts w:ascii="Times New Roman" w:hAnsi="Times New Roman"/>
                <w:sz w:val="20"/>
              </w:rPr>
              <w:t xml:space="preserve">$50 @ 200 </w:t>
            </w:r>
            <w:proofErr w:type="spellStart"/>
            <w:r>
              <w:rPr>
                <w:rFonts w:ascii="Times New Roman" w:hAnsi="Times New Roman"/>
                <w:sz w:val="20"/>
              </w:rPr>
              <w:t>hrs</w:t>
            </w:r>
            <w:proofErr w:type="spellEnd"/>
            <w:r>
              <w:rPr>
                <w:rFonts w:ascii="Times New Roman" w:hAnsi="Times New Roman"/>
                <w:sz w:val="20"/>
              </w:rPr>
              <w:t xml:space="preserve"> / 8 </w:t>
            </w:r>
            <w:proofErr w:type="spellStart"/>
            <w:r>
              <w:rPr>
                <w:rFonts w:ascii="Times New Roman" w:hAnsi="Times New Roman"/>
                <w:sz w:val="20"/>
              </w:rPr>
              <w:t>yrs</w:t>
            </w:r>
            <w:proofErr w:type="spellEnd"/>
            <w:r>
              <w:rPr>
                <w:rFonts w:ascii="Times New Roman" w:hAnsi="Times New Roman"/>
                <w:sz w:val="20"/>
              </w:rPr>
              <w:t xml:space="preserve"> assuming 8 </w:t>
            </w:r>
            <w:proofErr w:type="spellStart"/>
            <w:r>
              <w:rPr>
                <w:rFonts w:ascii="Times New Roman" w:hAnsi="Times New Roman"/>
                <w:sz w:val="20"/>
              </w:rPr>
              <w:t>yr</w:t>
            </w:r>
            <w:proofErr w:type="spellEnd"/>
            <w:r>
              <w:rPr>
                <w:rFonts w:ascii="Times New Roman" w:hAnsi="Times New Roman"/>
                <w:sz w:val="20"/>
              </w:rPr>
              <w:t xml:space="preserve"> data collection cycle / 2.</w:t>
            </w:r>
          </w:p>
        </w:tc>
        <w:tc>
          <w:tcPr>
            <w:tcW w:w="4680" w:type="dxa"/>
            <w:gridSpan w:val="3"/>
            <w:shd w:val="clear" w:color="auto" w:fill="EEEEEE"/>
          </w:tcPr>
          <w:p w:rsidR="008C532E" w:rsidRDefault="00D57DD6">
            <w:r>
              <w:rPr>
                <w:rFonts w:ascii="Times New Roman" w:hAnsi="Times New Roman"/>
                <w:sz w:val="20"/>
              </w:rPr>
              <w:t xml:space="preserve">$50 @ 200 </w:t>
            </w:r>
            <w:proofErr w:type="spellStart"/>
            <w:r>
              <w:rPr>
                <w:rFonts w:ascii="Times New Roman" w:hAnsi="Times New Roman"/>
                <w:sz w:val="20"/>
              </w:rPr>
              <w:t>hrs</w:t>
            </w:r>
            <w:proofErr w:type="spellEnd"/>
            <w:r>
              <w:rPr>
                <w:rFonts w:ascii="Times New Roman" w:hAnsi="Times New Roman"/>
                <w:sz w:val="20"/>
              </w:rPr>
              <w:t xml:space="preserve"> / 8 </w:t>
            </w:r>
            <w:proofErr w:type="spellStart"/>
            <w:r>
              <w:rPr>
                <w:rFonts w:ascii="Times New Roman" w:hAnsi="Times New Roman"/>
                <w:sz w:val="20"/>
              </w:rPr>
              <w:t>yrs</w:t>
            </w:r>
            <w:proofErr w:type="spellEnd"/>
            <w:r>
              <w:rPr>
                <w:rFonts w:ascii="Times New Roman" w:hAnsi="Times New Roman"/>
                <w:sz w:val="20"/>
              </w:rPr>
              <w:t xml:space="preserve"> assuming 8 </w:t>
            </w:r>
            <w:proofErr w:type="spellStart"/>
            <w:r>
              <w:rPr>
                <w:rFonts w:ascii="Times New Roman" w:hAnsi="Times New Roman"/>
                <w:sz w:val="20"/>
              </w:rPr>
              <w:t>yr</w:t>
            </w:r>
            <w:proofErr w:type="spellEnd"/>
            <w:r>
              <w:rPr>
                <w:rFonts w:ascii="Times New Roman" w:hAnsi="Times New Roman"/>
                <w:sz w:val="20"/>
              </w:rPr>
              <w:t xml:space="preserve"> data collection cycle / 2.</w:t>
            </w:r>
          </w:p>
        </w:tc>
        <w:tc>
          <w:tcPr>
            <w:tcW w:w="4680" w:type="dxa"/>
            <w:gridSpan w:val="3"/>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$1,050</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$625</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$625</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Cost avoidance description</w:t>
            </w:r>
          </w:p>
        </w:tc>
        <w:tc>
          <w:tcPr>
            <w:tcW w:w="4860" w:type="dxa"/>
            <w:gridSpan w:val="3"/>
            <w:shd w:val="clear" w:color="auto" w:fill="auto"/>
          </w:tcPr>
          <w:p w:rsidR="008C532E" w:rsidRDefault="00D57DD6">
            <w:r>
              <w:rPr>
                <w:rFonts w:ascii="Times New Roman" w:hAnsi="Times New Roman"/>
                <w:sz w:val="20"/>
              </w:rPr>
              <w:t xml:space="preserve">People will </w:t>
            </w:r>
            <w:proofErr w:type="gramStart"/>
            <w:r>
              <w:rPr>
                <w:rFonts w:ascii="Times New Roman" w:hAnsi="Times New Roman"/>
                <w:sz w:val="20"/>
              </w:rPr>
              <w:t>make a decision</w:t>
            </w:r>
            <w:proofErr w:type="gramEnd"/>
            <w:r>
              <w:rPr>
                <w:rFonts w:ascii="Times New Roman" w:hAnsi="Times New Roman"/>
                <w:sz w:val="20"/>
              </w:rPr>
              <w:t xml:space="preserve"> with or without the best data available. A problem avoided. Staff time saved. Derived products and added value analysis would save staff time. Improved decision making for hazardous mitigation projects.</w:t>
            </w:r>
          </w:p>
        </w:tc>
        <w:tc>
          <w:tcPr>
            <w:tcW w:w="4770" w:type="dxa"/>
            <w:gridSpan w:val="3"/>
            <w:shd w:val="clear" w:color="auto" w:fill="auto"/>
          </w:tcPr>
          <w:p w:rsidR="008C532E" w:rsidRDefault="00D57DD6">
            <w:r>
              <w:rPr>
                <w:rFonts w:ascii="Times New Roman" w:hAnsi="Times New Roman"/>
                <w:sz w:val="20"/>
              </w:rPr>
              <w:t xml:space="preserve">$50 @ 200 </w:t>
            </w:r>
            <w:proofErr w:type="spellStart"/>
            <w:r>
              <w:rPr>
                <w:rFonts w:ascii="Times New Roman" w:hAnsi="Times New Roman"/>
                <w:sz w:val="20"/>
              </w:rPr>
              <w:t>hrs</w:t>
            </w:r>
            <w:proofErr w:type="spellEnd"/>
            <w:r>
              <w:rPr>
                <w:rFonts w:ascii="Times New Roman" w:hAnsi="Times New Roman"/>
                <w:sz w:val="20"/>
              </w:rPr>
              <w:t xml:space="preserve"> / 8 </w:t>
            </w:r>
            <w:proofErr w:type="spellStart"/>
            <w:r>
              <w:rPr>
                <w:rFonts w:ascii="Times New Roman" w:hAnsi="Times New Roman"/>
                <w:sz w:val="20"/>
              </w:rPr>
              <w:t>yrs</w:t>
            </w:r>
            <w:proofErr w:type="spellEnd"/>
            <w:r>
              <w:rPr>
                <w:rFonts w:ascii="Times New Roman" w:hAnsi="Times New Roman"/>
                <w:sz w:val="20"/>
              </w:rPr>
              <w:t xml:space="preserve"> / 2.</w:t>
            </w:r>
          </w:p>
        </w:tc>
        <w:tc>
          <w:tcPr>
            <w:tcW w:w="4680" w:type="dxa"/>
            <w:gridSpan w:val="3"/>
            <w:shd w:val="clear" w:color="auto" w:fill="auto"/>
          </w:tcPr>
          <w:p w:rsidR="008C532E" w:rsidRDefault="00D57DD6">
            <w:r>
              <w:rPr>
                <w:rFonts w:ascii="Times New Roman" w:hAnsi="Times New Roman"/>
                <w:sz w:val="20"/>
              </w:rPr>
              <w:t xml:space="preserve">$50 @ 200 </w:t>
            </w:r>
            <w:proofErr w:type="spellStart"/>
            <w:r>
              <w:rPr>
                <w:rFonts w:ascii="Times New Roman" w:hAnsi="Times New Roman"/>
                <w:sz w:val="20"/>
              </w:rPr>
              <w:t>hrs</w:t>
            </w:r>
            <w:proofErr w:type="spellEnd"/>
            <w:r>
              <w:rPr>
                <w:rFonts w:ascii="Times New Roman" w:hAnsi="Times New Roman"/>
                <w:sz w:val="20"/>
              </w:rPr>
              <w:t xml:space="preserve"> / 8 </w:t>
            </w:r>
            <w:proofErr w:type="spellStart"/>
            <w:r>
              <w:rPr>
                <w:rFonts w:ascii="Times New Roman" w:hAnsi="Times New Roman"/>
                <w:sz w:val="20"/>
              </w:rPr>
              <w:t>yrs</w:t>
            </w:r>
            <w:proofErr w:type="spellEnd"/>
            <w:r>
              <w:rPr>
                <w:rFonts w:ascii="Times New Roman" w:hAnsi="Times New Roman"/>
                <w:sz w:val="20"/>
              </w:rPr>
              <w:t xml:space="preserve"> /2.</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$13,500</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$13,500</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 description</w:t>
            </w:r>
          </w:p>
        </w:tc>
        <w:tc>
          <w:tcPr>
            <w:tcW w:w="4860" w:type="dxa"/>
            <w:gridSpan w:val="3"/>
            <w:shd w:val="clear" w:color="auto" w:fill="EEEEEE"/>
          </w:tcPr>
          <w:p w:rsidR="00C90FD5" w:rsidRDefault="00C90FD5" w:rsidP="00D57DD6">
            <w:pPr>
              <w:rPr>
                <w:rFonts w:ascii="Times New Roman" w:hAnsi="Times New Roman" w:cs="Times New Roman"/>
                <w:sz w:val="20"/>
                <w:szCs w:val="20"/>
              </w:rPr>
            </w:pPr>
          </w:p>
        </w:tc>
        <w:tc>
          <w:tcPr>
            <w:tcW w:w="4770" w:type="dxa"/>
            <w:gridSpan w:val="3"/>
            <w:shd w:val="clear" w:color="auto" w:fill="EEEEEE"/>
          </w:tcPr>
          <w:p w:rsidR="008C532E" w:rsidRDefault="00D57DD6">
            <w:r>
              <w:rPr>
                <w:rFonts w:ascii="Times New Roman" w:hAnsi="Times New Roman"/>
                <w:sz w:val="20"/>
              </w:rPr>
              <w:t>Oyster bar restoration and water quality improvement / HTML benefits. Increased ability to identify habitat and environmental threats.</w:t>
            </w:r>
          </w:p>
        </w:tc>
        <w:tc>
          <w:tcPr>
            <w:tcW w:w="4680" w:type="dxa"/>
            <w:gridSpan w:val="3"/>
            <w:shd w:val="clear" w:color="auto" w:fill="EEEEEE"/>
          </w:tcPr>
          <w:p w:rsidR="008C532E" w:rsidRDefault="00D57DD6">
            <w:r>
              <w:rPr>
                <w:rFonts w:ascii="Times New Roman" w:hAnsi="Times New Roman"/>
                <w:sz w:val="20"/>
              </w:rPr>
              <w:t>Oyster bar restoration and water quality improvement / HTML benefits. Increased ability to identify habitat and environmental threats.</w:t>
            </w:r>
          </w:p>
        </w:tc>
        <w:tc>
          <w:tcPr>
            <w:tcW w:w="4680" w:type="dxa"/>
            <w:gridSpan w:val="3"/>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98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40%</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8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10%</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10%</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rsidR="00C90FD5" w:rsidRDefault="00C90FD5" w:rsidP="00D57DD6">
            <w:pPr>
              <w:rPr>
                <w:rFonts w:ascii="Times New Roman" w:hAnsi="Times New Roman" w:cs="Times New Roman"/>
                <w:sz w:val="20"/>
                <w:szCs w:val="20"/>
              </w:rPr>
            </w:pPr>
          </w:p>
        </w:tc>
        <w:tc>
          <w:tcPr>
            <w:tcW w:w="4770" w:type="dxa"/>
            <w:gridSpan w:val="3"/>
            <w:shd w:val="clear" w:color="auto" w:fill="auto"/>
          </w:tcPr>
          <w:p w:rsidR="008C532E" w:rsidRDefault="00D57DD6">
            <w:r>
              <w:rPr>
                <w:rFonts w:ascii="Times New Roman" w:hAnsi="Times New Roman"/>
                <w:sz w:val="20"/>
              </w:rPr>
              <w:t xml:space="preserve">80% / 8 </w:t>
            </w:r>
            <w:proofErr w:type="spellStart"/>
            <w:r>
              <w:rPr>
                <w:rFonts w:ascii="Times New Roman" w:hAnsi="Times New Roman"/>
                <w:sz w:val="20"/>
              </w:rPr>
              <w:t>yrs</w:t>
            </w:r>
            <w:proofErr w:type="spellEnd"/>
            <w:r>
              <w:rPr>
                <w:rFonts w:ascii="Times New Roman" w:hAnsi="Times New Roman"/>
                <w:sz w:val="20"/>
              </w:rPr>
              <w:t xml:space="preserve"> Environmental / water quality projects / maritime industry and tourism. 80% / 8 yrs.</w:t>
            </w:r>
          </w:p>
        </w:tc>
        <w:tc>
          <w:tcPr>
            <w:tcW w:w="4680" w:type="dxa"/>
            <w:gridSpan w:val="3"/>
            <w:shd w:val="clear" w:color="auto" w:fill="auto"/>
          </w:tcPr>
          <w:p w:rsidR="008C532E" w:rsidRDefault="00D57DD6">
            <w:r>
              <w:rPr>
                <w:rFonts w:ascii="Times New Roman" w:hAnsi="Times New Roman"/>
                <w:sz w:val="20"/>
              </w:rPr>
              <w:t xml:space="preserve">80% / 8 </w:t>
            </w:r>
            <w:proofErr w:type="spellStart"/>
            <w:r>
              <w:rPr>
                <w:rFonts w:ascii="Times New Roman" w:hAnsi="Times New Roman"/>
                <w:sz w:val="20"/>
              </w:rPr>
              <w:t>yrs</w:t>
            </w:r>
            <w:proofErr w:type="spellEnd"/>
            <w:r>
              <w:rPr>
                <w:rFonts w:ascii="Times New Roman" w:hAnsi="Times New Roman"/>
                <w:sz w:val="20"/>
              </w:rPr>
              <w:t xml:space="preserve"> Environmental / water quality projects / maritime industry and tourism. 80% / 8 yrs.</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Other operational benefits</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$301,500</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$376,875</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$376,875</w:t>
            </w: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800" w:type="dxa"/>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operational benefits description</w:t>
            </w:r>
          </w:p>
        </w:tc>
        <w:tc>
          <w:tcPr>
            <w:tcW w:w="4860" w:type="dxa"/>
            <w:gridSpan w:val="3"/>
            <w:shd w:val="clear" w:color="auto" w:fill="EEEEEE"/>
          </w:tcPr>
          <w:p w:rsidR="008C532E" w:rsidRDefault="00D57DD6">
            <w:r>
              <w:rPr>
                <w:rFonts w:ascii="Times New Roman" w:hAnsi="Times New Roman"/>
                <w:sz w:val="20"/>
              </w:rPr>
              <w:t xml:space="preserve">The general public still does not read or frequently use elevation data. </w:t>
            </w:r>
            <w:proofErr w:type="spellStart"/>
            <w:r>
              <w:rPr>
                <w:rFonts w:ascii="Times New Roman" w:hAnsi="Times New Roman"/>
                <w:sz w:val="20"/>
              </w:rPr>
              <w:t>Elevevation</w:t>
            </w:r>
            <w:proofErr w:type="spellEnd"/>
            <w:r>
              <w:rPr>
                <w:rFonts w:ascii="Times New Roman" w:hAnsi="Times New Roman"/>
                <w:sz w:val="20"/>
              </w:rPr>
              <w:t xml:space="preserve"> is largest untapped potential.</w:t>
            </w:r>
          </w:p>
        </w:tc>
        <w:tc>
          <w:tcPr>
            <w:tcW w:w="4770" w:type="dxa"/>
            <w:gridSpan w:val="3"/>
            <w:shd w:val="clear" w:color="auto" w:fill="EEEEEE"/>
          </w:tcPr>
          <w:p w:rsidR="008C532E" w:rsidRDefault="00D57DD6">
            <w:r>
              <w:rPr>
                <w:rFonts w:ascii="Times New Roman" w:hAnsi="Times New Roman"/>
                <w:sz w:val="20"/>
              </w:rPr>
              <w:t>Improved SLOSH Models. Improvement in velocity wave action, wave height, and LIMWA designations.</w:t>
            </w:r>
          </w:p>
        </w:tc>
        <w:tc>
          <w:tcPr>
            <w:tcW w:w="4680" w:type="dxa"/>
            <w:gridSpan w:val="3"/>
            <w:shd w:val="clear" w:color="auto" w:fill="EEEEEE"/>
          </w:tcPr>
          <w:p w:rsidR="008C532E" w:rsidRDefault="00D57DD6">
            <w:r>
              <w:rPr>
                <w:rFonts w:ascii="Times New Roman" w:hAnsi="Times New Roman"/>
                <w:sz w:val="20"/>
              </w:rPr>
              <w:t>Improved SLOSH Models. Improvement in velocity wave action, wave height, and LIMWA designations.</w:t>
            </w:r>
          </w:p>
        </w:tc>
        <w:tc>
          <w:tcPr>
            <w:tcW w:w="4680" w:type="dxa"/>
            <w:gridSpan w:val="3"/>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$650,000</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$401,875</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$401,875</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 description</w:t>
            </w:r>
          </w:p>
        </w:tc>
        <w:tc>
          <w:tcPr>
            <w:tcW w:w="4860" w:type="dxa"/>
            <w:gridSpan w:val="3"/>
            <w:shd w:val="clear" w:color="auto" w:fill="auto"/>
          </w:tcPr>
          <w:p w:rsidR="008C532E" w:rsidRDefault="00D57DD6">
            <w:r>
              <w:rPr>
                <w:rFonts w:ascii="Times New Roman" w:hAnsi="Times New Roman"/>
                <w:sz w:val="20"/>
              </w:rPr>
              <w:t>Tidal flooding mitigation and improved floodplain policy. Public outreach maps with high value information easy to read.</w:t>
            </w:r>
          </w:p>
        </w:tc>
        <w:tc>
          <w:tcPr>
            <w:tcW w:w="4770" w:type="dxa"/>
            <w:gridSpan w:val="3"/>
            <w:shd w:val="clear" w:color="auto" w:fill="auto"/>
          </w:tcPr>
          <w:p w:rsidR="008C532E" w:rsidRDefault="00D57DD6">
            <w:r>
              <w:rPr>
                <w:rFonts w:ascii="Times New Roman" w:hAnsi="Times New Roman"/>
                <w:sz w:val="20"/>
              </w:rPr>
              <w:t xml:space="preserve">Hazard identification relates to maritime safety / Flood hazard mitigation. Improved navigation products </w:t>
            </w:r>
            <w:proofErr w:type="gramStart"/>
            <w:r>
              <w:rPr>
                <w:rFonts w:ascii="Times New Roman" w:hAnsi="Times New Roman"/>
                <w:sz w:val="20"/>
              </w:rPr>
              <w:t>relates</w:t>
            </w:r>
            <w:proofErr w:type="gramEnd"/>
            <w:r>
              <w:rPr>
                <w:rFonts w:ascii="Times New Roman" w:hAnsi="Times New Roman"/>
                <w:sz w:val="20"/>
              </w:rPr>
              <w:t xml:space="preserve"> to more maritime related tourism.</w:t>
            </w:r>
          </w:p>
        </w:tc>
        <w:tc>
          <w:tcPr>
            <w:tcW w:w="4680" w:type="dxa"/>
            <w:gridSpan w:val="3"/>
            <w:shd w:val="clear" w:color="auto" w:fill="auto"/>
          </w:tcPr>
          <w:p w:rsidR="008C532E" w:rsidRDefault="00D57DD6">
            <w:r>
              <w:rPr>
                <w:rFonts w:ascii="Times New Roman" w:hAnsi="Times New Roman"/>
                <w:sz w:val="20"/>
              </w:rPr>
              <w:t xml:space="preserve">Hazard identification relates to maritime safety / Flood hazard mitigation. Improved navigation products </w:t>
            </w:r>
            <w:proofErr w:type="gramStart"/>
            <w:r>
              <w:rPr>
                <w:rFonts w:ascii="Times New Roman" w:hAnsi="Times New Roman"/>
                <w:sz w:val="20"/>
              </w:rPr>
              <w:t>relates</w:t>
            </w:r>
            <w:proofErr w:type="gramEnd"/>
            <w:r>
              <w:rPr>
                <w:rFonts w:ascii="Times New Roman" w:hAnsi="Times New Roman"/>
                <w:sz w:val="20"/>
              </w:rPr>
              <w:t xml:space="preserve"> to more maritime related tourism.</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$13,568</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$9,250</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$9,250</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lastRenderedPageBreak/>
              <w:t>Improved response or timeliness description</w:t>
            </w:r>
          </w:p>
        </w:tc>
        <w:tc>
          <w:tcPr>
            <w:tcW w:w="4860" w:type="dxa"/>
            <w:gridSpan w:val="3"/>
            <w:shd w:val="clear" w:color="auto" w:fill="EEEEEE"/>
          </w:tcPr>
          <w:p w:rsidR="008C532E" w:rsidRDefault="00D57DD6">
            <w:r>
              <w:rPr>
                <w:rFonts w:ascii="Times New Roman" w:hAnsi="Times New Roman"/>
                <w:sz w:val="20"/>
              </w:rPr>
              <w:t xml:space="preserve">Information resources become available for developers / buyers to protect their assets. Added value to be able to generate quick custom flood inundation maps. Better information results in better decisions both public and privately. Digital web products help. Both parties can reference the same </w:t>
            </w:r>
            <w:proofErr w:type="gramStart"/>
            <w:r>
              <w:rPr>
                <w:rFonts w:ascii="Times New Roman" w:hAnsi="Times New Roman"/>
                <w:sz w:val="20"/>
              </w:rPr>
              <w:t>high quality</w:t>
            </w:r>
            <w:proofErr w:type="gramEnd"/>
            <w:r>
              <w:rPr>
                <w:rFonts w:ascii="Times New Roman" w:hAnsi="Times New Roman"/>
                <w:sz w:val="20"/>
              </w:rPr>
              <w:t xml:space="preserve"> information. Better information system tools don't necessarily relate to faster approvals. Low probability but high impact. Better decision when allocating recovery resources.</w:t>
            </w:r>
          </w:p>
        </w:tc>
        <w:tc>
          <w:tcPr>
            <w:tcW w:w="4770" w:type="dxa"/>
            <w:gridSpan w:val="3"/>
            <w:shd w:val="clear" w:color="auto" w:fill="EEEEEE"/>
          </w:tcPr>
          <w:p w:rsidR="008C532E" w:rsidRDefault="00D57DD6">
            <w:r>
              <w:rPr>
                <w:rFonts w:ascii="Times New Roman" w:hAnsi="Times New Roman"/>
                <w:sz w:val="20"/>
              </w:rPr>
              <w:t xml:space="preserve">Public outreach through interactive maps. Related to improved prediction of road closure. Hazardous mitigation decision making improved and implemented. Staff time savings. Improved product reliability and </w:t>
            </w:r>
            <w:proofErr w:type="gramStart"/>
            <w:r>
              <w:rPr>
                <w:rFonts w:ascii="Times New Roman" w:hAnsi="Times New Roman"/>
                <w:sz w:val="20"/>
              </w:rPr>
              <w:t>decision making</w:t>
            </w:r>
            <w:proofErr w:type="gramEnd"/>
            <w:r>
              <w:rPr>
                <w:rFonts w:ascii="Times New Roman" w:hAnsi="Times New Roman"/>
                <w:sz w:val="20"/>
              </w:rPr>
              <w:t xml:space="preserve"> resources.</w:t>
            </w:r>
          </w:p>
        </w:tc>
        <w:tc>
          <w:tcPr>
            <w:tcW w:w="4680" w:type="dxa"/>
            <w:gridSpan w:val="3"/>
            <w:shd w:val="clear" w:color="auto" w:fill="EEEEEE"/>
          </w:tcPr>
          <w:p w:rsidR="008C532E" w:rsidRDefault="00D57DD6">
            <w:r>
              <w:rPr>
                <w:rFonts w:ascii="Times New Roman" w:hAnsi="Times New Roman"/>
                <w:sz w:val="20"/>
              </w:rPr>
              <w:t xml:space="preserve">Public outreach through interactive maps. Related to improved prediction of road closure. Hazardous mitigation decision making improved and implemented. Staff time savings. Improved product reliability and </w:t>
            </w:r>
            <w:proofErr w:type="gramStart"/>
            <w:r>
              <w:rPr>
                <w:rFonts w:ascii="Times New Roman" w:hAnsi="Times New Roman"/>
                <w:sz w:val="20"/>
              </w:rPr>
              <w:t>decision making</w:t>
            </w:r>
            <w:proofErr w:type="gramEnd"/>
            <w:r>
              <w:rPr>
                <w:rFonts w:ascii="Times New Roman" w:hAnsi="Times New Roman"/>
                <w:sz w:val="20"/>
              </w:rPr>
              <w:t xml:space="preserve"> resources.</w:t>
            </w:r>
          </w:p>
        </w:tc>
        <w:tc>
          <w:tcPr>
            <w:tcW w:w="4680" w:type="dxa"/>
            <w:gridSpan w:val="3"/>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$48,240</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$3,000</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$3,000</w:t>
            </w: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 description</w:t>
            </w:r>
          </w:p>
        </w:tc>
        <w:tc>
          <w:tcPr>
            <w:tcW w:w="4860" w:type="dxa"/>
            <w:gridSpan w:val="3"/>
            <w:shd w:val="clear" w:color="auto" w:fill="auto"/>
          </w:tcPr>
          <w:p w:rsidR="008C532E" w:rsidRDefault="00D57DD6">
            <w:r>
              <w:rPr>
                <w:rFonts w:ascii="Times New Roman" w:hAnsi="Times New Roman"/>
                <w:sz w:val="20"/>
              </w:rPr>
              <w:t xml:space="preserve">Unknown future products will be helpful. Both staff and customers have access to the same </w:t>
            </w:r>
            <w:proofErr w:type="gramStart"/>
            <w:r>
              <w:rPr>
                <w:rFonts w:ascii="Times New Roman" w:hAnsi="Times New Roman"/>
                <w:sz w:val="20"/>
              </w:rPr>
              <w:t>high quality</w:t>
            </w:r>
            <w:proofErr w:type="gramEnd"/>
            <w:r>
              <w:rPr>
                <w:rFonts w:ascii="Times New Roman" w:hAnsi="Times New Roman"/>
                <w:sz w:val="20"/>
              </w:rPr>
              <w:t xml:space="preserve"> information. Easily searchable </w:t>
            </w:r>
            <w:proofErr w:type="gramStart"/>
            <w:r>
              <w:rPr>
                <w:rFonts w:ascii="Times New Roman" w:hAnsi="Times New Roman"/>
                <w:sz w:val="20"/>
              </w:rPr>
              <w:t>high quality</w:t>
            </w:r>
            <w:proofErr w:type="gramEnd"/>
            <w:r>
              <w:rPr>
                <w:rFonts w:ascii="Times New Roman" w:hAnsi="Times New Roman"/>
                <w:sz w:val="20"/>
              </w:rPr>
              <w:t xml:space="preserve"> GIS data for download is very valuable.</w:t>
            </w:r>
          </w:p>
        </w:tc>
        <w:tc>
          <w:tcPr>
            <w:tcW w:w="4770" w:type="dxa"/>
            <w:gridSpan w:val="3"/>
            <w:shd w:val="clear" w:color="auto" w:fill="auto"/>
          </w:tcPr>
          <w:p w:rsidR="008C532E" w:rsidRDefault="00D57DD6">
            <w:r>
              <w:rPr>
                <w:rFonts w:ascii="Times New Roman" w:hAnsi="Times New Roman"/>
                <w:sz w:val="20"/>
              </w:rPr>
              <w:t>New data products for public outreach. Reliable authoritative source / easy to use and interpret. Better data equals better decision making.</w:t>
            </w:r>
          </w:p>
        </w:tc>
        <w:tc>
          <w:tcPr>
            <w:tcW w:w="4680" w:type="dxa"/>
            <w:gridSpan w:val="3"/>
            <w:shd w:val="clear" w:color="auto" w:fill="auto"/>
          </w:tcPr>
          <w:p w:rsidR="008C532E" w:rsidRDefault="00D57DD6">
            <w:r>
              <w:rPr>
                <w:rFonts w:ascii="Times New Roman" w:hAnsi="Times New Roman"/>
                <w:sz w:val="20"/>
              </w:rPr>
              <w:t>New data products for public outreach. Reliable authoritative source / easy to use and interpret. Better data equals better decision making.</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rsidR="008C532E" w:rsidRDefault="00D57DD6">
            <w:r>
              <w:rPr>
                <w:rFonts w:ascii="Times New Roman" w:hAnsi="Times New Roman"/>
                <w:sz w:val="20"/>
              </w:rPr>
              <w:t>What if scenarios and easy to understand visuals will help educators</w:t>
            </w:r>
          </w:p>
        </w:tc>
        <w:tc>
          <w:tcPr>
            <w:tcW w:w="4770" w:type="dxa"/>
            <w:gridSpan w:val="3"/>
            <w:tcBorders>
              <w:top w:val="single" w:sz="4" w:space="0" w:color="auto"/>
            </w:tcBorders>
            <w:shd w:val="clear" w:color="auto" w:fill="auto"/>
          </w:tcPr>
          <w:p w:rsidR="008C532E" w:rsidRDefault="00D57DD6">
            <w:r>
              <w:rPr>
                <w:rFonts w:ascii="Times New Roman" w:hAnsi="Times New Roman"/>
                <w:sz w:val="20"/>
              </w:rPr>
              <w:t>Improved data equals better tools for scientific and environmental impact analysis.</w:t>
            </w:r>
          </w:p>
        </w:tc>
        <w:tc>
          <w:tcPr>
            <w:tcW w:w="4680" w:type="dxa"/>
            <w:gridSpan w:val="3"/>
            <w:tcBorders>
              <w:top w:val="single" w:sz="4" w:space="0" w:color="auto"/>
            </w:tcBorders>
            <w:shd w:val="clear" w:color="auto" w:fill="auto"/>
          </w:tcPr>
          <w:p w:rsidR="008C532E" w:rsidRDefault="00D57DD6">
            <w:r>
              <w:rPr>
                <w:rFonts w:ascii="Times New Roman" w:hAnsi="Times New Roman"/>
                <w:sz w:val="20"/>
              </w:rPr>
              <w:t>Improved data equals better tools for scientific and environmental impact analysis.</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Environmental description</w:t>
            </w:r>
          </w:p>
        </w:tc>
        <w:tc>
          <w:tcPr>
            <w:tcW w:w="4860" w:type="dxa"/>
            <w:gridSpan w:val="3"/>
            <w:shd w:val="clear" w:color="auto" w:fill="EEEEEE"/>
          </w:tcPr>
          <w:p w:rsidR="008C532E" w:rsidRDefault="00D57DD6">
            <w:r>
              <w:rPr>
                <w:rFonts w:ascii="Times New Roman" w:hAnsi="Times New Roman"/>
                <w:sz w:val="20"/>
              </w:rPr>
              <w:t>Analysis and decisions are made easy by open source high quality elevation data</w:t>
            </w:r>
          </w:p>
        </w:tc>
        <w:tc>
          <w:tcPr>
            <w:tcW w:w="4770" w:type="dxa"/>
            <w:gridSpan w:val="3"/>
            <w:shd w:val="clear" w:color="auto" w:fill="EEEEEE"/>
          </w:tcPr>
          <w:p w:rsidR="008C532E" w:rsidRDefault="00D57DD6">
            <w:r>
              <w:rPr>
                <w:rFonts w:ascii="Times New Roman" w:hAnsi="Times New Roman"/>
                <w:sz w:val="20"/>
              </w:rPr>
              <w:t>Ability to measure and quantify with precision and adjust scientific methods</w:t>
            </w:r>
          </w:p>
        </w:tc>
        <w:tc>
          <w:tcPr>
            <w:tcW w:w="4680" w:type="dxa"/>
            <w:gridSpan w:val="3"/>
            <w:shd w:val="clear" w:color="auto" w:fill="EEEEEE"/>
          </w:tcPr>
          <w:p w:rsidR="008C532E" w:rsidRDefault="00D57DD6">
            <w:r>
              <w:rPr>
                <w:rFonts w:ascii="Times New Roman" w:hAnsi="Times New Roman"/>
                <w:sz w:val="20"/>
              </w:rPr>
              <w:t>Ability to measure and quantify with precision and adjust scientific methods</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Public safety, including life and property description</w:t>
            </w:r>
          </w:p>
        </w:tc>
        <w:tc>
          <w:tcPr>
            <w:tcW w:w="4860" w:type="dxa"/>
            <w:gridSpan w:val="3"/>
            <w:shd w:val="clear" w:color="auto" w:fill="auto"/>
          </w:tcPr>
          <w:p w:rsidR="008C532E" w:rsidRDefault="00D57DD6">
            <w:r>
              <w:rPr>
                <w:rFonts w:ascii="Times New Roman" w:hAnsi="Times New Roman"/>
                <w:sz w:val="20"/>
              </w:rPr>
              <w:t>Good and easy to understand visual tools will save lives</w:t>
            </w:r>
          </w:p>
        </w:tc>
        <w:tc>
          <w:tcPr>
            <w:tcW w:w="4770" w:type="dxa"/>
            <w:gridSpan w:val="3"/>
            <w:shd w:val="clear" w:color="auto" w:fill="auto"/>
          </w:tcPr>
          <w:p w:rsidR="008C532E" w:rsidRDefault="00D57DD6">
            <w:r>
              <w:rPr>
                <w:rFonts w:ascii="Times New Roman" w:hAnsi="Times New Roman"/>
                <w:sz w:val="20"/>
              </w:rPr>
              <w:t>Hazard identification and improved navigation tools / emergency response improves</w:t>
            </w:r>
          </w:p>
        </w:tc>
        <w:tc>
          <w:tcPr>
            <w:tcW w:w="4680" w:type="dxa"/>
            <w:gridSpan w:val="3"/>
            <w:shd w:val="clear" w:color="auto" w:fill="auto"/>
          </w:tcPr>
          <w:p w:rsidR="008C532E" w:rsidRDefault="00D57DD6">
            <w:r>
              <w:rPr>
                <w:rFonts w:ascii="Times New Roman" w:hAnsi="Times New Roman"/>
                <w:sz w:val="20"/>
              </w:rPr>
              <w:t>Hazard identification and improved navigation tools / emergency response improves</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4860" w:type="dxa"/>
            <w:gridSpan w:val="3"/>
            <w:shd w:val="clear" w:color="auto" w:fill="EEEEEE"/>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Better land use decisions</w:t>
            </w:r>
          </w:p>
        </w:tc>
        <w:tc>
          <w:tcPr>
            <w:tcW w:w="4770" w:type="dxa"/>
            <w:gridSpan w:val="3"/>
            <w:shd w:val="clear" w:color="auto" w:fill="EEEEEE"/>
          </w:tcPr>
          <w:p w:rsidR="00C90FD5" w:rsidRPr="00B14781" w:rsidRDefault="00C90FD5" w:rsidP="00D57DD6">
            <w:pPr>
              <w:keepNext/>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keepNext/>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Other </w:t>
            </w:r>
            <w:r>
              <w:rPr>
                <w:rFonts w:ascii="Times New Roman" w:hAnsi="Times New Roman" w:cs="Times New Roman"/>
                <w:sz w:val="20"/>
                <w:szCs w:val="20"/>
              </w:rPr>
              <w:t>benefits</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56"/>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19" w:name="MCA_1263"/>
      <w:r>
        <w:rPr>
          <w:rFonts w:ascii="Arial" w:hAnsi="Arial"/>
          <w:color w:val="1F497D"/>
          <w:sz w:val="24"/>
        </w:rPr>
        <w:lastRenderedPageBreak/>
        <w:t>MCA Title: Land Use Planning and Analysis</w:t>
      </w:r>
    </w:p>
    <w:bookmarkEnd w:id="19"/>
    <w:p w:rsidR="00C90FD5" w:rsidRDefault="00C90FD5" w:rsidP="00C90FD5">
      <w:r>
        <w:rPr>
          <w:rFonts w:ascii="Times New Roman" w:hAnsi="Times New Roman"/>
          <w:noProof/>
        </w:rPr>
        <w:drawing>
          <wp:inline distT="0" distB="0" distL="0" distR="0" wp14:anchorId="27D2A947" wp14:editId="57B4CC9A">
            <wp:extent cx="5943600" cy="5349240"/>
            <wp:effectExtent l="0" t="0" r="0" b="0"/>
            <wp:docPr id="19" name="Picture 19" descr="This map shows the area of interest for the Maryland Land Use Planning and Analysis Mission Critical Activity. Inland topography and bathymetry are required for the state, and nearshore bathymetry is required for Maryland'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3.png"/>
                    <pic:cNvPicPr/>
                  </pic:nvPicPr>
                  <pic:blipFill>
                    <a:blip r:embed="rId13"/>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Land use analysis (includes residential growth and density analyses; land use/land cover mapping; analyses regarding the status, vulnerability, threat and stability of rural resource lands; and development capacity analyses)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Land Use Planning and Analysis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1263</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Maryland Department of Planning</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 xml:space="preserve">The Maryland Department of Planning collaborates with state agencies, local governments and the private sector, </w:t>
            </w:r>
            <w:proofErr w:type="gramStart"/>
            <w:r>
              <w:rPr>
                <w:rFonts w:ascii="Times New Roman" w:hAnsi="Times New Roman" w:cs="Times New Roman"/>
                <w:sz w:val="20"/>
                <w:szCs w:val="20"/>
              </w:rPr>
              <w:t>providing assistance</w:t>
            </w:r>
            <w:proofErr w:type="gramEnd"/>
            <w:r>
              <w:rPr>
                <w:rFonts w:ascii="Times New Roman" w:hAnsi="Times New Roman" w:cs="Times New Roman"/>
                <w:sz w:val="20"/>
                <w:szCs w:val="20"/>
              </w:rPr>
              <w:t xml:space="preserve"> and data so that each community can shape their future in a way that reflects local values, honors its heritage and presents opportunities for Maryland to flourish. Planning facilitates the coordination of planning efforts statewide. Planning provides essential planning data, information and analysis for the state of Maryland. Planning plays an important role in preserving Maryland's heritage and conserving its natural resources</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Planning Services Division</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23 - Urban and Regional Planning</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06 - Natural Resources Conservation</w:t>
            </w: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Less than 1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Small features</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Building footprints, agricultural fields, and site development constraints such as steep slopes, wooded areas, and wetlands/waterways. We generally compile data at the individual property scale to complete analyses at larger scales (e.g. to generate larger generalized landscapes, or complete land use analysis at the zip code, town, or county scale).</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QL2B</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MHW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MHW</w:t>
            </w: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To MLLW</w:t>
            </w: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MHW</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bl>
    <w:p w:rsidR="00C90FD5" w:rsidRPr="00B14781" w:rsidRDefault="00C90FD5" w:rsidP="00C90FD5">
      <w:pPr>
        <w:rPr>
          <w:rFonts w:ascii="Times New Roman" w:hAnsi="Times New Roman" w:cs="Times New Roman"/>
        </w:rPr>
        <w:sectPr w:rsidR="00C90FD5" w:rsidRPr="00B14781" w:rsidSect="00C90FD5">
          <w:footerReference w:type="default" r:id="rId57"/>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Lidar data for Maryland counties collected between 2011 and 2015. Point cloud and DEMs downloadable from MD </w:t>
            </w:r>
            <w:proofErr w:type="spellStart"/>
            <w:r>
              <w:rPr>
                <w:rFonts w:ascii="Times New Roman" w:hAnsi="Times New Roman" w:cs="Times New Roman"/>
                <w:sz w:val="20"/>
                <w:szCs w:val="20"/>
              </w:rPr>
              <w:t>iMap</w:t>
            </w:r>
            <w:proofErr w:type="spellEnd"/>
            <w:r>
              <w:rPr>
                <w:rFonts w:ascii="Times New Roman" w:hAnsi="Times New Roman" w:cs="Times New Roman"/>
                <w:sz w:val="20"/>
                <w:szCs w:val="20"/>
              </w:rPr>
              <w:t xml:space="preserve"> at http://imap.maryland.gov/Pages/lidar-download.aspx (Can Download Aspect, Shaded Relief, DEM, </w:t>
            </w:r>
            <w:proofErr w:type="spellStart"/>
            <w:r>
              <w:rPr>
                <w:rFonts w:ascii="Times New Roman" w:hAnsi="Times New Roman" w:cs="Times New Roman"/>
                <w:sz w:val="20"/>
                <w:szCs w:val="20"/>
              </w:rPr>
              <w:t>Hillshade</w:t>
            </w:r>
            <w:proofErr w:type="spellEnd"/>
            <w:r>
              <w:rPr>
                <w:rFonts w:ascii="Times New Roman" w:hAnsi="Times New Roman" w:cs="Times New Roman"/>
                <w:sz w:val="20"/>
                <w:szCs w:val="20"/>
              </w:rPr>
              <w:t>, Slope and Point Cloud data) Point spacing varies by county (~0.46 to 1.4 meters). DEM Resolution ranges from ~0.6 m to 2m (http://imap.maryland.gov/Pages/lidar-metadata.aspx)</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Lidar data for Maryland counties collected between 2011 and 2015. Point cloud and DEMs downloadable from MD </w:t>
            </w:r>
            <w:proofErr w:type="spellStart"/>
            <w:r>
              <w:rPr>
                <w:rFonts w:ascii="Times New Roman" w:hAnsi="Times New Roman" w:cs="Times New Roman"/>
                <w:sz w:val="20"/>
                <w:szCs w:val="20"/>
              </w:rPr>
              <w:t>iMap</w:t>
            </w:r>
            <w:proofErr w:type="spellEnd"/>
            <w:r>
              <w:rPr>
                <w:rFonts w:ascii="Times New Roman" w:hAnsi="Times New Roman" w:cs="Times New Roman"/>
                <w:sz w:val="20"/>
                <w:szCs w:val="20"/>
              </w:rPr>
              <w:t xml:space="preserve"> at http://imap.maryland.gov/Pages/lidar-download.aspx (Can Download Aspect, Shaded Relief, DEM, </w:t>
            </w:r>
            <w:proofErr w:type="spellStart"/>
            <w:r>
              <w:rPr>
                <w:rFonts w:ascii="Times New Roman" w:hAnsi="Times New Roman" w:cs="Times New Roman"/>
                <w:sz w:val="20"/>
                <w:szCs w:val="20"/>
              </w:rPr>
              <w:t>Hillshade</w:t>
            </w:r>
            <w:proofErr w:type="spellEnd"/>
            <w:r>
              <w:rPr>
                <w:rFonts w:ascii="Times New Roman" w:hAnsi="Times New Roman" w:cs="Times New Roman"/>
                <w:sz w:val="20"/>
                <w:szCs w:val="20"/>
              </w:rPr>
              <w:t>, Slope and Point Cloud data) Point spacing varies by county (~0.46 to 1.4 meters). DEM Resolution ranges from ~0.6 m to 2m (http://imap.maryland.gov/Pages/lidar-metadata.aspx)</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currently using nearshore bathymetric data</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Lidar data are available through </w:t>
            </w:r>
            <w:proofErr w:type="spellStart"/>
            <w:r>
              <w:rPr>
                <w:rFonts w:ascii="Times New Roman" w:hAnsi="Times New Roman" w:cs="Times New Roman"/>
                <w:sz w:val="20"/>
                <w:szCs w:val="20"/>
              </w:rPr>
              <w:t>MdImap</w:t>
            </w:r>
            <w:proofErr w:type="spellEnd"/>
            <w:r>
              <w:rPr>
                <w:rFonts w:ascii="Times New Roman" w:hAnsi="Times New Roman" w:cs="Times New Roman"/>
                <w:sz w:val="20"/>
                <w:szCs w:val="20"/>
              </w:rPr>
              <w:t>, a central GIS data portal for the State of Maryland: http://imap.maryland.gov/Pages/lidar-download.aspx Users can view the data interactively or download it.</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Lidar data are available through </w:t>
            </w:r>
            <w:proofErr w:type="spellStart"/>
            <w:r>
              <w:rPr>
                <w:rFonts w:ascii="Times New Roman" w:hAnsi="Times New Roman" w:cs="Times New Roman"/>
                <w:sz w:val="20"/>
                <w:szCs w:val="20"/>
              </w:rPr>
              <w:t>MdImap</w:t>
            </w:r>
            <w:proofErr w:type="spellEnd"/>
            <w:r>
              <w:rPr>
                <w:rFonts w:ascii="Times New Roman" w:hAnsi="Times New Roman" w:cs="Times New Roman"/>
                <w:sz w:val="20"/>
                <w:szCs w:val="20"/>
              </w:rPr>
              <w:t>, a central GIS data portal for the State of Maryland: http://imap.maryland.gov/Pages/lidar-download.aspx Users can view the data interactively or download it.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rsidR="008C532E" w:rsidRDefault="00D57DD6">
            <w:r>
              <w:rPr>
                <w:rFonts w:ascii="Times New Roman" w:hAnsi="Times New Roman"/>
                <w:sz w:val="20"/>
              </w:rPr>
              <w:t>Seamless integration of 3D data and derivatives would reduce the need to collect data from external sources for mapping purposes. Seamless integration of 3D data and derivatives would reduce the need to collect and align data from multiple sources.</w:t>
            </w:r>
          </w:p>
        </w:tc>
        <w:tc>
          <w:tcPr>
            <w:tcW w:w="4770" w:type="dxa"/>
            <w:gridSpan w:val="3"/>
            <w:shd w:val="clear" w:color="auto" w:fill="auto"/>
          </w:tcPr>
          <w:p w:rsidR="008C532E" w:rsidRDefault="00D57DD6">
            <w:r>
              <w:rPr>
                <w:rFonts w:ascii="Times New Roman" w:hAnsi="Times New Roman"/>
                <w:sz w:val="20"/>
              </w:rPr>
              <w:t>Seamless integration of 3D data and derivatives would reduce the need to collect data from external sources for mapping purposes. Seamless integration of 3D data and derivatives would reduce the need to collect and align data from multiple sources.</w:t>
            </w:r>
          </w:p>
        </w:tc>
        <w:tc>
          <w:tcPr>
            <w:tcW w:w="4680" w:type="dxa"/>
            <w:gridSpan w:val="3"/>
            <w:shd w:val="clear" w:color="auto" w:fill="auto"/>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Seamless integration of 3D data and derivatives would reduce the need to collect and align data from multiple sources. Seamless integration of 3D data and derivatives would reduce the need to collect data from external sources for mapping purposes.</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Cost avoidance description</w:t>
            </w:r>
          </w:p>
        </w:tc>
        <w:tc>
          <w:tcPr>
            <w:tcW w:w="4860" w:type="dxa"/>
            <w:gridSpan w:val="3"/>
            <w:shd w:val="clear" w:color="auto" w:fill="auto"/>
          </w:tcPr>
          <w:p w:rsidR="008C532E" w:rsidRDefault="00D57DD6">
            <w:r>
              <w:rPr>
                <w:rFonts w:ascii="Times New Roman" w:hAnsi="Times New Roman"/>
                <w:sz w:val="20"/>
              </w:rPr>
              <w:t>High resolution land cover data (and derivatives) would improve the quality of site development constraint analyses.</w:t>
            </w:r>
          </w:p>
        </w:tc>
        <w:tc>
          <w:tcPr>
            <w:tcW w:w="4770" w:type="dxa"/>
            <w:gridSpan w:val="3"/>
            <w:shd w:val="clear" w:color="auto" w:fill="auto"/>
          </w:tcPr>
          <w:p w:rsidR="008C532E" w:rsidRDefault="00D57DD6">
            <w:r>
              <w:rPr>
                <w:rFonts w:ascii="Times New Roman" w:hAnsi="Times New Roman"/>
                <w:sz w:val="20"/>
              </w:rPr>
              <w:t>High resolution land cover data (and derivatives) would improve the quality of site development constraint analyses.</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rsidR="008C532E" w:rsidRDefault="00D57DD6">
            <w:r>
              <w:rPr>
                <w:rFonts w:ascii="Times New Roman" w:hAnsi="Times New Roman"/>
                <w:sz w:val="20"/>
              </w:rPr>
              <w:t xml:space="preserve">Improved 3D data would enhance land use analyses and related data products, comprehensive plan reviews, and technical assistance projects that may contribute to planning decisions. Additionally, it would enable visualization projects (e.g. flyovers for </w:t>
            </w:r>
            <w:proofErr w:type="gramStart"/>
            <w:r>
              <w:rPr>
                <w:rFonts w:ascii="Times New Roman" w:hAnsi="Times New Roman"/>
                <w:sz w:val="20"/>
              </w:rPr>
              <w:t>transit oriented</w:t>
            </w:r>
            <w:proofErr w:type="gramEnd"/>
            <w:r>
              <w:rPr>
                <w:rFonts w:ascii="Times New Roman" w:hAnsi="Times New Roman"/>
                <w:sz w:val="20"/>
              </w:rPr>
              <w:t xml:space="preserve"> development areas, site selection analyses, etc.). More accurate base data for land use analysis would contribute to the organization's mission to provide essential planning data, information and analysis for Maryland.</w:t>
            </w:r>
          </w:p>
        </w:tc>
        <w:tc>
          <w:tcPr>
            <w:tcW w:w="4770" w:type="dxa"/>
            <w:gridSpan w:val="3"/>
            <w:shd w:val="clear" w:color="auto" w:fill="auto"/>
          </w:tcPr>
          <w:p w:rsidR="008C532E" w:rsidRDefault="00D57DD6">
            <w:r>
              <w:rPr>
                <w:rFonts w:ascii="Times New Roman" w:hAnsi="Times New Roman"/>
                <w:sz w:val="20"/>
              </w:rPr>
              <w:t xml:space="preserve">Improved 3D data would enhance land use analyses and related data products, comprehensive plan reviews, and technical assistance projects that may contribute to planning decisions. Additionally, it would enable visualization projects (e.g. flyovers for </w:t>
            </w:r>
            <w:proofErr w:type="gramStart"/>
            <w:r>
              <w:rPr>
                <w:rFonts w:ascii="Times New Roman" w:hAnsi="Times New Roman"/>
                <w:sz w:val="20"/>
              </w:rPr>
              <w:t>transit oriented</w:t>
            </w:r>
            <w:proofErr w:type="gramEnd"/>
            <w:r>
              <w:rPr>
                <w:rFonts w:ascii="Times New Roman" w:hAnsi="Times New Roman"/>
                <w:sz w:val="20"/>
              </w:rPr>
              <w:t xml:space="preserve"> development areas, site selection analyses, etc.). More accurate base data for land use analysis would contribute to the organization's mission to provide essential planning data, information and analysis for Maryland. Improved land use analyses based on improved land use / land cover data would facilitate planning decisions across the state.</w:t>
            </w:r>
          </w:p>
        </w:tc>
        <w:tc>
          <w:tcPr>
            <w:tcW w:w="4680" w:type="dxa"/>
            <w:gridSpan w:val="3"/>
            <w:shd w:val="clear" w:color="auto" w:fill="auto"/>
          </w:tcPr>
          <w:p w:rsidR="008C532E" w:rsidRDefault="00D57DD6">
            <w:r>
              <w:rPr>
                <w:rFonts w:ascii="Times New Roman" w:hAnsi="Times New Roman"/>
                <w:sz w:val="20"/>
              </w:rPr>
              <w:t xml:space="preserve">Improved 3D data would enhance land use analyses and related data products, comprehensive plan reviews, and technical assistance projects that may contribute to planning decisions. Additionally, it would enable visualization projects (e.g. flyovers for </w:t>
            </w:r>
            <w:proofErr w:type="gramStart"/>
            <w:r>
              <w:rPr>
                <w:rFonts w:ascii="Times New Roman" w:hAnsi="Times New Roman"/>
                <w:sz w:val="20"/>
              </w:rPr>
              <w:t>transit oriented</w:t>
            </w:r>
            <w:proofErr w:type="gramEnd"/>
            <w:r>
              <w:rPr>
                <w:rFonts w:ascii="Times New Roman" w:hAnsi="Times New Roman"/>
                <w:sz w:val="20"/>
              </w:rPr>
              <w:t xml:space="preserve"> development areas, site selection analyses, etc.). More accurate base data for land use analysis would contribute to the organization's mission to provide essential planning data, information and analysis for Maryland.</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$2,660,327</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 description</w:t>
            </w:r>
          </w:p>
        </w:tc>
        <w:tc>
          <w:tcPr>
            <w:tcW w:w="4860" w:type="dxa"/>
            <w:gridSpan w:val="3"/>
            <w:shd w:val="clear" w:color="auto" w:fill="auto"/>
          </w:tcPr>
          <w:p w:rsidR="008C532E" w:rsidRDefault="00D57DD6">
            <w:r>
              <w:rPr>
                <w:rFonts w:ascii="Times New Roman" w:hAnsi="Times New Roman"/>
                <w:sz w:val="20"/>
              </w:rPr>
              <w:t>High resolution land cover data (and derivatives) would improve the quality of site development constraint analyses.</w:t>
            </w:r>
          </w:p>
        </w:tc>
        <w:tc>
          <w:tcPr>
            <w:tcW w:w="4770" w:type="dxa"/>
            <w:gridSpan w:val="3"/>
            <w:shd w:val="clear" w:color="auto" w:fill="auto"/>
          </w:tcPr>
          <w:p w:rsidR="008C532E" w:rsidRDefault="00D57DD6">
            <w:r>
              <w:rPr>
                <w:rFonts w:ascii="Times New Roman" w:hAnsi="Times New Roman"/>
                <w:sz w:val="20"/>
              </w:rPr>
              <w:t>Many of our products (analyses) rely on an accurate land use/land cover dataset.</w:t>
            </w:r>
          </w:p>
        </w:tc>
        <w:tc>
          <w:tcPr>
            <w:tcW w:w="4680" w:type="dxa"/>
            <w:gridSpan w:val="3"/>
            <w:shd w:val="clear" w:color="auto" w:fill="auto"/>
          </w:tcPr>
          <w:p w:rsidR="008C532E" w:rsidRDefault="00D57DD6">
            <w:r>
              <w:rPr>
                <w:rFonts w:ascii="Times New Roman" w:hAnsi="Times New Roman"/>
                <w:sz w:val="20"/>
              </w:rPr>
              <w:t>High resolution land cover data (and derivatives) would improve the quality of site development constraint analyses.</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 description</w:t>
            </w:r>
          </w:p>
        </w:tc>
        <w:tc>
          <w:tcPr>
            <w:tcW w:w="4860" w:type="dxa"/>
            <w:gridSpan w:val="3"/>
            <w:shd w:val="clear" w:color="auto" w:fill="auto"/>
          </w:tcPr>
          <w:p w:rsidR="008C532E" w:rsidRDefault="00D57DD6">
            <w:r>
              <w:rPr>
                <w:rFonts w:ascii="Times New Roman" w:hAnsi="Times New Roman"/>
                <w:sz w:val="20"/>
              </w:rPr>
              <w:t>Many of our products (analyses) rely on an accurate land use/land cover dataset.</w:t>
            </w:r>
          </w:p>
        </w:tc>
        <w:tc>
          <w:tcPr>
            <w:tcW w:w="4770" w:type="dxa"/>
            <w:gridSpan w:val="3"/>
            <w:shd w:val="clear" w:color="auto" w:fill="auto"/>
          </w:tcPr>
          <w:p w:rsidR="008C532E" w:rsidRDefault="00D57DD6">
            <w:r>
              <w:rPr>
                <w:rFonts w:ascii="Times New Roman" w:hAnsi="Times New Roman"/>
                <w:sz w:val="20"/>
              </w:rPr>
              <w:t>Many of our products are analyses that rely on an accurate land use/land cover dataset.</w:t>
            </w:r>
          </w:p>
        </w:tc>
        <w:tc>
          <w:tcPr>
            <w:tcW w:w="4680" w:type="dxa"/>
            <w:gridSpan w:val="3"/>
            <w:shd w:val="clear" w:color="auto" w:fill="auto"/>
          </w:tcPr>
          <w:p w:rsidR="00C90FD5" w:rsidRDefault="00C90FD5" w:rsidP="00D57DD6">
            <w:pPr>
              <w:rPr>
                <w:rFonts w:ascii="Times New Roman" w:hAnsi="Times New Roman" w:cs="Times New Roman"/>
                <w:sz w:val="20"/>
                <w:szCs w:val="20"/>
              </w:rPr>
            </w:pPr>
          </w:p>
        </w:tc>
        <w:tc>
          <w:tcPr>
            <w:tcW w:w="4680" w:type="dxa"/>
            <w:gridSpan w:val="3"/>
            <w:shd w:val="clear" w:color="auto" w:fill="auto"/>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$307,136</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Environmental description</w:t>
            </w:r>
          </w:p>
        </w:tc>
        <w:tc>
          <w:tcPr>
            <w:tcW w:w="4860" w:type="dxa"/>
            <w:gridSpan w:val="3"/>
            <w:shd w:val="clear" w:color="auto" w:fill="EEEEEE"/>
          </w:tcPr>
          <w:p w:rsidR="008C532E" w:rsidRDefault="00D57DD6">
            <w:r>
              <w:rPr>
                <w:rFonts w:ascii="Times New Roman" w:hAnsi="Times New Roman"/>
                <w:sz w:val="20"/>
              </w:rPr>
              <w:t>Improved land use / land cover mapping may support natural resource conservation efforts</w:t>
            </w:r>
          </w:p>
        </w:tc>
        <w:tc>
          <w:tcPr>
            <w:tcW w:w="4770" w:type="dxa"/>
            <w:gridSpan w:val="3"/>
            <w:shd w:val="clear" w:color="auto" w:fill="EEEEEE"/>
          </w:tcPr>
          <w:p w:rsidR="008C532E" w:rsidRDefault="00D57DD6">
            <w:r>
              <w:rPr>
                <w:rFonts w:ascii="Times New Roman" w:hAnsi="Times New Roman"/>
                <w:sz w:val="20"/>
              </w:rPr>
              <w:t>Improved land use / land cover mapping may support natural resource conservation efforts</w:t>
            </w:r>
          </w:p>
        </w:tc>
        <w:tc>
          <w:tcPr>
            <w:tcW w:w="4680" w:type="dxa"/>
            <w:gridSpan w:val="3"/>
            <w:shd w:val="clear" w:color="auto" w:fill="EEEEEE"/>
          </w:tcPr>
          <w:p w:rsidR="008C532E" w:rsidRDefault="00D57DD6">
            <w:r>
              <w:rPr>
                <w:rFonts w:ascii="Times New Roman" w:hAnsi="Times New Roman"/>
                <w:sz w:val="20"/>
              </w:rPr>
              <w:t>Improved land use / land cover mapping may support natural resource conservation efforts.</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r>
              <w:rPr>
                <w:rFonts w:ascii="Times New Roman" w:hAnsi="Times New Roman" w:cs="Times New Roman"/>
                <w:sz w:val="20"/>
                <w:szCs w:val="20"/>
              </w:rPr>
              <w:t>1</w:t>
            </w: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58"/>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20" w:name="MCA_11480"/>
      <w:r>
        <w:rPr>
          <w:rFonts w:ascii="Arial" w:hAnsi="Arial"/>
          <w:color w:val="1F497D"/>
          <w:sz w:val="24"/>
        </w:rPr>
        <w:lastRenderedPageBreak/>
        <w:t>MCA Title: Mapping and GIS Support of Elevation Dependent County Government Activities</w:t>
      </w:r>
    </w:p>
    <w:bookmarkEnd w:id="20"/>
    <w:p w:rsidR="00C90FD5" w:rsidRDefault="00C90FD5" w:rsidP="00C90FD5">
      <w:r>
        <w:rPr>
          <w:rFonts w:ascii="Times New Roman" w:hAnsi="Times New Roman"/>
          <w:noProof/>
        </w:rPr>
        <w:drawing>
          <wp:inline distT="0" distB="0" distL="0" distR="0" wp14:anchorId="0E53F5A7" wp14:editId="4603B73F">
            <wp:extent cx="5943600" cy="5349240"/>
            <wp:effectExtent l="0" t="0" r="0" b="0"/>
            <wp:docPr id="20" name="Picture 20" descr="This map shows the area of interest for the Maryland Mapping and GIS Support of Elevation Dependent County Government Activities Mission Critical Activity. Inland topography and bathymetry are required for Washington County,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80.png"/>
                    <pic:cNvPicPr/>
                  </pic:nvPicPr>
                  <pic:blipFill>
                    <a:blip r:embed="rId59"/>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Washington County, MD</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Washington County, MD</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 xml:space="preserve">The Washington County GIS Office is the enterprise GIS hub for Washington County government. It supports all the other departments that have their own GIS staff and those smaller ones without any GIS staff. It establishes the Mission – Vision – Goals – and Objectives for the GIS on the county level. It also sets priorities and direction, sets an example of data stewardship and manages expectations. It coordinates </w:t>
            </w:r>
            <w:proofErr w:type="gramStart"/>
            <w:r>
              <w:rPr>
                <w:rFonts w:ascii="Times New Roman" w:hAnsi="Times New Roman" w:cs="Times New Roman"/>
                <w:sz w:val="20"/>
                <w:szCs w:val="20"/>
              </w:rPr>
              <w:t>policy, and</w:t>
            </w:r>
            <w:proofErr w:type="gramEnd"/>
            <w:r>
              <w:rPr>
                <w:rFonts w:ascii="Times New Roman" w:hAnsi="Times New Roman" w:cs="Times New Roman"/>
                <w:sz w:val="20"/>
                <w:szCs w:val="20"/>
              </w:rPr>
              <w:t xml:space="preserve"> assures quality through setting standards.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Mapping and GIS Support of Elevation Dependent County Government Activities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11480</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Regional, County, City, or other local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Washington County Maryland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 xml:space="preserve">The Washington County GIS Office is the enterprise GIS hub for Washington County government. It supports all the other departments that have their own GIS staff and those smaller ones without any GIS staff. It establishes the Mission – Vision – Goals – and Objectives for the GIS on the county level. It also sets priorities and direction, sets an example of data stewardship and manages expectations. It coordinates </w:t>
            </w:r>
            <w:proofErr w:type="gramStart"/>
            <w:r>
              <w:rPr>
                <w:rFonts w:ascii="Times New Roman" w:hAnsi="Times New Roman" w:cs="Times New Roman"/>
                <w:sz w:val="20"/>
                <w:szCs w:val="20"/>
              </w:rPr>
              <w:t>policy, and</w:t>
            </w:r>
            <w:proofErr w:type="gramEnd"/>
            <w:r>
              <w:rPr>
                <w:rFonts w:ascii="Times New Roman" w:hAnsi="Times New Roman" w:cs="Times New Roman"/>
                <w:sz w:val="20"/>
                <w:szCs w:val="20"/>
              </w:rPr>
              <w:t xml:space="preserve"> assures quality through setting standards.</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NextGen 9-1-1</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23 - Urban and Regional Planning</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18 - Homeland Security, Law Enforcement, Disaster Response, and Emergency Management</w:t>
            </w: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BU 27 - Recreation</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Individual feature (e.g. single tree, single structure)</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Large features</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Groups of trees, house, building, roads</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Cross sections and/or transects meet needs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6-10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Event driven only – Data need to coincide with a specific event.</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 flood event.</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60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60 cm</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applicable</w:t>
            </w: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Every 100'; 1' accuracy</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60"/>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LAS 1.2 files: Dewberry collected LiDAR for Washington County, MD. The acquisition was performed by </w:t>
            </w:r>
            <w:proofErr w:type="spellStart"/>
            <w:r>
              <w:rPr>
                <w:rFonts w:ascii="Times New Roman" w:hAnsi="Times New Roman" w:cs="Times New Roman"/>
                <w:sz w:val="20"/>
                <w:szCs w:val="20"/>
              </w:rPr>
              <w:t>Geodigital</w:t>
            </w:r>
            <w:proofErr w:type="spellEnd"/>
            <w:r>
              <w:rPr>
                <w:rFonts w:ascii="Times New Roman" w:hAnsi="Times New Roman" w:cs="Times New Roman"/>
                <w:sz w:val="20"/>
                <w:szCs w:val="20"/>
              </w:rPr>
              <w:t xml:space="preserve">. The nominal pulse spacing for this project is 1.6 ft (0.5 meters). This project was collected with a sensor which collects intensity values for each discrete pulse extracted from the waveform. GPS Week Time, Intensity, </w:t>
            </w:r>
            <w:proofErr w:type="spellStart"/>
            <w:r>
              <w:rPr>
                <w:rFonts w:ascii="Times New Roman" w:hAnsi="Times New Roman" w:cs="Times New Roman"/>
                <w:sz w:val="20"/>
                <w:szCs w:val="20"/>
              </w:rPr>
              <w:t>Flightline</w:t>
            </w:r>
            <w:proofErr w:type="spellEnd"/>
            <w:r>
              <w:rPr>
                <w:rFonts w:ascii="Times New Roman" w:hAnsi="Times New Roman" w:cs="Times New Roman"/>
                <w:sz w:val="20"/>
                <w:szCs w:val="20"/>
              </w:rPr>
              <w:t xml:space="preserve"> and echo number attributes were provided for each LiDAR point. Dewberry used proprietary procedures to classify the LAS according to contract specifications: 1-Unclassified, 2-Ground, 7-Noise, 9-Water, 10-Ignored Ground due to </w:t>
            </w:r>
            <w:proofErr w:type="spellStart"/>
            <w:r>
              <w:rPr>
                <w:rFonts w:ascii="Times New Roman" w:hAnsi="Times New Roman" w:cs="Times New Roman"/>
                <w:sz w:val="20"/>
                <w:szCs w:val="20"/>
              </w:rPr>
              <w:t>breakline</w:t>
            </w:r>
            <w:proofErr w:type="spellEnd"/>
            <w:r>
              <w:rPr>
                <w:rFonts w:ascii="Times New Roman" w:hAnsi="Times New Roman" w:cs="Times New Roman"/>
                <w:sz w:val="20"/>
                <w:szCs w:val="20"/>
              </w:rPr>
              <w:t xml:space="preserve"> proximity, and 11-Withheld.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roofErr w:type="spellStart"/>
            <w:r>
              <w:rPr>
                <w:rFonts w:ascii="Times New Roman" w:hAnsi="Times New Roman" w:cs="Times New Roman"/>
                <w:sz w:val="20"/>
                <w:szCs w:val="20"/>
              </w:rPr>
              <w:t>MDimap</w:t>
            </w:r>
            <w:proofErr w:type="spellEnd"/>
          </w:p>
        </w:tc>
        <w:tc>
          <w:tcPr>
            <w:tcW w:w="2448" w:type="dxa"/>
            <w:shd w:val="clear" w:color="auto" w:fill="auto"/>
          </w:tcPr>
          <w:p w:rsidR="00C90FD5" w:rsidRPr="00B14781" w:rsidRDefault="00C90FD5" w:rsidP="00D57DD6">
            <w:pPr>
              <w:rPr>
                <w:rFonts w:ascii="Times New Roman" w:hAnsi="Times New Roman" w:cs="Times New Roman"/>
                <w:sz w:val="20"/>
                <w:szCs w:val="20"/>
              </w:rPr>
            </w:pPr>
            <w:proofErr w:type="spellStart"/>
            <w:r>
              <w:rPr>
                <w:rFonts w:ascii="Times New Roman" w:hAnsi="Times New Roman" w:cs="Times New Roman"/>
                <w:sz w:val="20"/>
                <w:szCs w:val="20"/>
              </w:rPr>
              <w:t>MDimap</w:t>
            </w:r>
            <w:proofErr w:type="spellEnd"/>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In-house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Other customer service benefits</w:t>
            </w: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98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80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440" w:type="dxa"/>
            <w:shd w:val="clear" w:color="auto" w:fill="EEEEEE"/>
          </w:tcPr>
          <w:p w:rsidR="00C90FD5" w:rsidRDefault="00C90FD5" w:rsidP="00D57DD6">
            <w:pPr>
              <w:rPr>
                <w:rFonts w:ascii="Times New Roman" w:hAnsi="Times New Roman" w:cs="Times New Roman"/>
                <w:sz w:val="20"/>
                <w:szCs w:val="20"/>
              </w:rPr>
            </w:pPr>
          </w:p>
        </w:tc>
        <w:tc>
          <w:tcPr>
            <w:tcW w:w="1800" w:type="dxa"/>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Default="00C90FD5" w:rsidP="00D57DD6">
            <w:pPr>
              <w:rPr>
                <w:rFonts w:ascii="Times New Roman" w:hAnsi="Times New Roman" w:cs="Times New Roman"/>
                <w:sz w:val="20"/>
                <w:szCs w:val="20"/>
              </w:rPr>
            </w:pPr>
            <w:r>
              <w:rPr>
                <w:rFonts w:ascii="Times New Roman" w:hAnsi="Times New Roman" w:cs="Times New Roman"/>
                <w:sz w:val="20"/>
                <w:szCs w:val="20"/>
              </w:rPr>
              <w:t>Other customer service benefits description</w:t>
            </w:r>
          </w:p>
        </w:tc>
        <w:tc>
          <w:tcPr>
            <w:tcW w:w="4860" w:type="dxa"/>
            <w:gridSpan w:val="3"/>
            <w:shd w:val="clear" w:color="auto" w:fill="EEEEEE"/>
          </w:tcPr>
          <w:p w:rsidR="00C90FD5" w:rsidRDefault="00C90FD5" w:rsidP="00D57DD6">
            <w:pPr>
              <w:rPr>
                <w:rFonts w:ascii="Times New Roman" w:hAnsi="Times New Roman" w:cs="Times New Roman"/>
                <w:sz w:val="20"/>
                <w:szCs w:val="20"/>
              </w:rPr>
            </w:pPr>
          </w:p>
        </w:tc>
        <w:tc>
          <w:tcPr>
            <w:tcW w:w="4770" w:type="dxa"/>
            <w:gridSpan w:val="3"/>
            <w:shd w:val="clear" w:color="auto" w:fill="EEEEEE"/>
          </w:tcPr>
          <w:p w:rsidR="00C90FD5" w:rsidRDefault="00C90FD5" w:rsidP="00D57DD6">
            <w:pPr>
              <w:rPr>
                <w:rFonts w:ascii="Times New Roman" w:hAnsi="Times New Roman" w:cs="Times New Roman"/>
                <w:sz w:val="20"/>
                <w:szCs w:val="20"/>
              </w:rPr>
            </w:pPr>
          </w:p>
        </w:tc>
        <w:tc>
          <w:tcPr>
            <w:tcW w:w="4680" w:type="dxa"/>
            <w:gridSpan w:val="3"/>
            <w:shd w:val="clear" w:color="auto" w:fill="EEEEEE"/>
          </w:tcPr>
          <w:p w:rsidR="00C90FD5" w:rsidRDefault="00C90FD5" w:rsidP="00D57DD6">
            <w:pPr>
              <w:rPr>
                <w:rFonts w:ascii="Times New Roman" w:hAnsi="Times New Roman" w:cs="Times New Roman"/>
                <w:sz w:val="20"/>
                <w:szCs w:val="20"/>
              </w:rPr>
            </w:pPr>
          </w:p>
        </w:tc>
        <w:tc>
          <w:tcPr>
            <w:tcW w:w="4680" w:type="dxa"/>
            <w:gridSpan w:val="3"/>
            <w:shd w:val="clear" w:color="auto" w:fill="EEEEEE"/>
          </w:tcPr>
          <w:p w:rsidR="00C90FD5"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r>
              <w:rPr>
                <w:rFonts w:ascii="Times New Roman" w:hAnsi="Times New Roman" w:cs="Times New Roman"/>
                <w:sz w:val="20"/>
                <w:szCs w:val="20"/>
              </w:rPr>
              <w:t>1</w:t>
            </w: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61"/>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21" w:name="MCA_21525"/>
      <w:r>
        <w:rPr>
          <w:rFonts w:ascii="Arial" w:hAnsi="Arial"/>
          <w:color w:val="1F497D"/>
          <w:sz w:val="24"/>
        </w:rPr>
        <w:lastRenderedPageBreak/>
        <w:t>MCA Title: Development Review, Floodplain Management, Property Mapping, and Parks Planning and Management</w:t>
      </w:r>
    </w:p>
    <w:bookmarkEnd w:id="21"/>
    <w:p w:rsidR="00C90FD5" w:rsidRDefault="00C90FD5" w:rsidP="00C90FD5">
      <w:r>
        <w:rPr>
          <w:rFonts w:ascii="Times New Roman" w:hAnsi="Times New Roman"/>
          <w:noProof/>
        </w:rPr>
        <w:drawing>
          <wp:inline distT="0" distB="0" distL="0" distR="0" wp14:anchorId="175F15AA" wp14:editId="35CED6A0">
            <wp:extent cx="5943600" cy="5349240"/>
            <wp:effectExtent l="0" t="0" r="0" b="0"/>
            <wp:docPr id="21" name="Picture 21" descr="This map shows the area of interest for the Maryland Development Review, Floodplain Management, Property Mapping, and Parks Planning and Management Mission Critical Activity. Inland topography is required for Montgomery and Prince George's Counties,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25.png"/>
                    <pic:cNvPicPr/>
                  </pic:nvPicPr>
                  <pic:blipFill>
                    <a:blip r:embed="rId62"/>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Montgomery and Prince George's Counties, MD</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We are responsible for development review, floodplain management, property mapping, and parks planning and management. All require accurate elevation information.</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Development Review, Floodplain Management, Property Mapping, and Parks Planning and Management</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21525</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Regional, County, City, or other local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Maryland National Capital Planning Commission (MNCPPC)</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Regional Planning Parks and Recreation Management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All Park and Planning programs.</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23 - Urban and Regional Planning</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15 - Flood Risk Management</w:t>
            </w: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BU 27 - Recreation</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 xml:space="preserve">1,000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- 24,999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large county, small state, intrastate region [e.g. a multi-county region such as the San Francisco Bay Area, Tri-County Council, etc.])</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Small features</w:t>
            </w: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Buildings</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Less than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applicable</w:t>
            </w: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63"/>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Locally acquired lidar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c>
          <w:tcPr>
            <w:tcW w:w="2448" w:type="dxa"/>
            <w:shd w:val="clear" w:color="auto" w:fill="auto"/>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Local acquisition</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r>
              <w:rPr>
                <w:rFonts w:ascii="Times New Roman" w:hAnsi="Times New Roman" w:cs="Times New Roman"/>
                <w:sz w:val="20"/>
                <w:szCs w:val="20"/>
              </w:rPr>
              <w:t>1</w:t>
            </w: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64"/>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22" w:name="MCA_60222"/>
      <w:r>
        <w:rPr>
          <w:rFonts w:ascii="Arial" w:hAnsi="Arial"/>
          <w:color w:val="1F497D"/>
          <w:sz w:val="24"/>
        </w:rPr>
        <w:lastRenderedPageBreak/>
        <w:t>MCA Title: Real Estate, Banking, Mortgage, and Insurance</w:t>
      </w:r>
    </w:p>
    <w:bookmarkEnd w:id="22"/>
    <w:p w:rsidR="00C90FD5" w:rsidRDefault="00C90FD5" w:rsidP="00C90FD5">
      <w:r>
        <w:rPr>
          <w:rFonts w:ascii="Times New Roman" w:hAnsi="Times New Roman"/>
          <w:noProof/>
        </w:rPr>
        <w:drawing>
          <wp:inline distT="0" distB="0" distL="0" distR="0" wp14:anchorId="66D672A1" wp14:editId="4BF87376">
            <wp:extent cx="5943600" cy="5349240"/>
            <wp:effectExtent l="0" t="0" r="0" b="0"/>
            <wp:docPr id="22" name="Picture 22" descr="This map shows the area of interest for the Maryland Real Estate, Banking, Mortgage, and Insurance Mission Critical Activity. Inland topography is required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22.png"/>
                    <pic:cNvPicPr/>
                  </pic:nvPicPr>
                  <pic:blipFill>
                    <a:blip r:embed="rId19"/>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Assessment of risk for natural hazards (e.g., sinkholes, flooding) to inform insurance policy rates and the determination of mandatory insurance. Building permit compliance.</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Real Estate, Banking, Mortgage, and Insurance</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60222</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of Maryland</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25 - Real Estate, Banking, Mortgage, and Insurance</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65"/>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$343,543</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66"/>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23" w:name="MCA_60223"/>
      <w:r>
        <w:rPr>
          <w:rFonts w:ascii="Arial" w:hAnsi="Arial"/>
          <w:color w:val="1F497D"/>
          <w:sz w:val="24"/>
        </w:rPr>
        <w:lastRenderedPageBreak/>
        <w:t>MCA Title: Education K12 and Beyond, Basic Research</w:t>
      </w:r>
    </w:p>
    <w:bookmarkEnd w:id="23"/>
    <w:p w:rsidR="00C90FD5" w:rsidRDefault="00C90FD5" w:rsidP="00C90FD5">
      <w:r>
        <w:rPr>
          <w:rFonts w:ascii="Times New Roman" w:hAnsi="Times New Roman"/>
          <w:noProof/>
        </w:rPr>
        <w:drawing>
          <wp:inline distT="0" distB="0" distL="0" distR="0" wp14:anchorId="425038A5" wp14:editId="1A99DEE5">
            <wp:extent cx="5943600" cy="5349240"/>
            <wp:effectExtent l="0" t="0" r="0" b="0"/>
            <wp:docPr id="23" name="Picture 23" descr="This map shows the area of interest for the Maryland Education K12 and Beyond, Basic Research Mission Critical Activity. Inland topography and bathymetry are required for the state, and nearshore bathymetry is required for Maryland'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23.png"/>
                    <pic:cNvPicPr/>
                  </pic:nvPicPr>
                  <pic:blipFill>
                    <a:blip r:embed="rId13"/>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Development of 3-D visualizations to help students understand the Earth they live on. Understanding of continental-scale climate change impacts. Ocean science. Ocean education. Scientific research. Data dissemination. Development of training simulators.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Education K12 and Beyond, Basic Research</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60223</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of Maryland</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26 - Education K12 and Beyond, Basic Research</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C90FD5" w:rsidRPr="00B14781" w:rsidTr="00D57DD6">
        <w:trPr>
          <w:cantSplit/>
          <w:tblHeader/>
        </w:trPr>
        <w:tc>
          <w:tcPr>
            <w:tcW w:w="395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9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QL2B</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5 meters</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67"/>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$51,959</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$13,588</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$1,152</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440" w:type="dxa"/>
            <w:shd w:val="clear" w:color="auto" w:fill="FFFFFF"/>
          </w:tcPr>
          <w:p w:rsidR="00C90FD5" w:rsidRPr="00B14781" w:rsidRDefault="00C90FD5" w:rsidP="00D57DD6">
            <w:pPr>
              <w:rPr>
                <w:rFonts w:ascii="Times New Roman" w:hAnsi="Times New Roman" w:cs="Times New Roman"/>
                <w:sz w:val="20"/>
                <w:szCs w:val="20"/>
              </w:rPr>
            </w:pPr>
          </w:p>
        </w:tc>
        <w:tc>
          <w:tcPr>
            <w:tcW w:w="1800" w:type="dxa"/>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$124,198</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w:t>
            </w: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Default="00C90FD5">
      <w:pPr>
        <w:sectPr w:rsidR="00C90FD5" w:rsidSect="00D57DD6">
          <w:footerReference w:type="default" r:id="rId68"/>
          <w:pgSz w:w="12240" w:h="15840"/>
          <w:pgMar w:top="1440" w:right="1440" w:bottom="1440" w:left="1440" w:header="720" w:footer="720" w:gutter="0"/>
          <w:cols w:space="720"/>
          <w:docGrid w:linePitch="360"/>
        </w:sectPr>
      </w:pPr>
    </w:p>
    <w:p w:rsidR="00C90FD5" w:rsidRDefault="00C90FD5" w:rsidP="00C90FD5">
      <w:pPr>
        <w:pStyle w:val="Heading1"/>
        <w:spacing w:before="0"/>
      </w:pPr>
      <w:bookmarkStart w:id="24" w:name="MCA_60224"/>
      <w:r>
        <w:rPr>
          <w:rFonts w:ascii="Arial" w:hAnsi="Arial"/>
          <w:color w:val="1F497D"/>
          <w:sz w:val="24"/>
        </w:rPr>
        <w:lastRenderedPageBreak/>
        <w:t>MCA Title: Telecommunications</w:t>
      </w:r>
    </w:p>
    <w:p w:rsidR="00C90FD5" w:rsidRDefault="00C90FD5" w:rsidP="00C90FD5">
      <w:bookmarkStart w:id="25" w:name="_GoBack"/>
      <w:bookmarkEnd w:id="24"/>
      <w:r>
        <w:rPr>
          <w:rFonts w:ascii="Times New Roman" w:hAnsi="Times New Roman"/>
          <w:noProof/>
        </w:rPr>
        <w:drawing>
          <wp:inline distT="0" distB="0" distL="0" distR="0" wp14:anchorId="1E7C5DE1" wp14:editId="242A436D">
            <wp:extent cx="5943600" cy="5349240"/>
            <wp:effectExtent l="0" t="0" r="0" b="0"/>
            <wp:docPr id="24" name="Picture 24" descr="This map shows the area of interest for the Maryland Telecommunications Mission Critical Activity. Inland topography is required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24.png"/>
                    <pic:cNvPicPr/>
                  </pic:nvPicPr>
                  <pic:blipFill>
                    <a:blip r:embed="rId19"/>
                    <a:stretch>
                      <a:fillRect/>
                    </a:stretch>
                  </pic:blipFill>
                  <pic:spPr>
                    <a:xfrm>
                      <a:off x="0" y="0"/>
                      <a:ext cx="5943600" cy="5349240"/>
                    </a:xfrm>
                    <a:prstGeom prst="rect">
                      <a:avLst/>
                    </a:prstGeom>
                  </pic:spPr>
                </pic:pic>
              </a:graphicData>
            </a:graphic>
          </wp:inline>
        </w:drawing>
      </w:r>
      <w:bookmarkEnd w:id="25"/>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C90FD5" w:rsidRPr="00B14781" w:rsidTr="00D57DD6">
        <w:trPr>
          <w:cantSplit/>
          <w:tblHeader/>
        </w:trPr>
        <w:tc>
          <w:tcPr>
            <w:tcW w:w="21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15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c>
          <w:tcPr>
            <w:tcW w:w="1800" w:type="dxa"/>
            <w:shd w:val="clear" w:color="auto" w:fill="auto"/>
          </w:tcPr>
          <w:p w:rsidR="00C90FD5" w:rsidRPr="00B14781" w:rsidRDefault="00C90FD5" w:rsidP="00D57DD6">
            <w:pPr>
              <w:rPr>
                <w:rFonts w:ascii="Times New Roman" w:hAnsi="Times New Roman" w:cs="Times New Roman"/>
                <w:color w:val="000000" w:themeColor="text1"/>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C90FD5" w:rsidRPr="00B14781" w:rsidTr="00D57DD6">
        <w:trPr>
          <w:cantSplit/>
          <w:trHeight w:val="230"/>
        </w:trPr>
        <w:tc>
          <w:tcPr>
            <w:tcW w:w="3168" w:type="dxa"/>
            <w:shd w:val="clear" w:color="auto" w:fill="BFBFBF" w:themeFill="background1" w:themeFillShade="BF"/>
          </w:tcPr>
          <w:p w:rsidR="00C90FD5" w:rsidRPr="00AD34BF" w:rsidRDefault="00C90FD5" w:rsidP="00D57DD6">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C90FD5" w:rsidRPr="00AD34BF" w:rsidRDefault="00C90FD5" w:rsidP="00D57DD6">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Telecommunication tower site selection. Design of radio and radar systems. Interference analysis. Path profiles. Undersea telecommunication route selection and deployment.</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Telecommunications</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60224</w:t>
            </w:r>
          </w:p>
        </w:tc>
      </w:tr>
      <w:tr w:rsidR="00C90FD5" w:rsidRPr="00B14781" w:rsidTr="00D57DD6">
        <w:trPr>
          <w:cantSplit/>
          <w:trHeight w:val="233"/>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State of Maryland</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Height w:val="230"/>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C90FD5" w:rsidRPr="00B14781" w:rsidRDefault="00C90FD5" w:rsidP="00D57DD6">
            <w:pPr>
              <w:keepNext/>
              <w:rPr>
                <w:rFonts w:ascii="Times New Roman" w:hAnsi="Times New Roman" w:cs="Times New Roman"/>
                <w:sz w:val="20"/>
                <w:szCs w:val="20"/>
              </w:rPr>
            </w:pPr>
            <w:r>
              <w:rPr>
                <w:rFonts w:ascii="Times New Roman" w:hAnsi="Times New Roman" w:cs="Times New Roman"/>
                <w:sz w:val="20"/>
                <w:szCs w:val="20"/>
              </w:rPr>
              <w:t>BU 28 - Telecommunications</w:t>
            </w:r>
          </w:p>
        </w:tc>
      </w:tr>
      <w:tr w:rsidR="00C90FD5" w:rsidRPr="00B14781" w:rsidTr="00D57DD6">
        <w:trPr>
          <w:cantSplit/>
        </w:trPr>
        <w:tc>
          <w:tcPr>
            <w:tcW w:w="3168"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3168"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C90FD5" w:rsidRPr="00B14781" w:rsidTr="00D57DD6">
        <w:trPr>
          <w:cantSplit/>
          <w:tblHeader/>
        </w:trPr>
        <w:tc>
          <w:tcPr>
            <w:tcW w:w="38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8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C90FD5" w:rsidRPr="00B14781" w:rsidTr="00D57DD6">
        <w:trPr>
          <w:cantSplit/>
          <w:tblHeader/>
        </w:trPr>
        <w:tc>
          <w:tcPr>
            <w:tcW w:w="413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C90FD5" w:rsidRPr="00B14781" w:rsidRDefault="00C90FD5" w:rsidP="00D57DD6">
            <w:pPr>
              <w:keepNext/>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413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C90FD5" w:rsidRPr="00B14781" w:rsidTr="00D57DD6">
        <w:trPr>
          <w:cantSplit/>
          <w:tblHeader/>
        </w:trPr>
        <w:tc>
          <w:tcPr>
            <w:tcW w:w="206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14"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Cross sections and/or transects meet needs</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06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14"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c>
          <w:tcPr>
            <w:tcW w:w="18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C90FD5" w:rsidRPr="00B14781" w:rsidTr="00D57DD6">
        <w:trPr>
          <w:cantSplit/>
          <w:tblHeader/>
        </w:trPr>
        <w:tc>
          <w:tcPr>
            <w:tcW w:w="377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Height w:val="278"/>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r>
      <w:tr w:rsidR="00C90FD5" w:rsidRPr="00B14781" w:rsidTr="00D57DD6">
        <w:trPr>
          <w:cantSplit/>
        </w:trPr>
        <w:tc>
          <w:tcPr>
            <w:tcW w:w="377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Not required</w:t>
            </w:r>
          </w:p>
        </w:tc>
      </w:tr>
    </w:tbl>
    <w:p w:rsidR="00C90FD5" w:rsidRPr="00B14781" w:rsidRDefault="00C90FD5" w:rsidP="00C90FD5">
      <w:pPr>
        <w:rPr>
          <w:rFonts w:ascii="Times New Roman" w:hAnsi="Times New Roman" w:cs="Times New Roman"/>
        </w:rPr>
        <w:sectPr w:rsidR="00C90FD5" w:rsidRPr="00B14781" w:rsidSect="00C90FD5">
          <w:footerReference w:type="default" r:id="rId69"/>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C90FD5" w:rsidRPr="00B14781" w:rsidTr="00D57DD6">
        <w:trPr>
          <w:cantSplit/>
          <w:tblHeader/>
        </w:trPr>
        <w:tc>
          <w:tcPr>
            <w:tcW w:w="1963"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shd w:val="clear" w:color="auto" w:fill="D9D9D9" w:themeFill="background1" w:themeFillShade="D9"/>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c>
          <w:tcPr>
            <w:tcW w:w="1829" w:type="dxa"/>
            <w:shd w:val="clear" w:color="auto" w:fill="D9D9D9" w:themeFill="background1" w:themeFillShade="D9"/>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1963"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shd w:val="clear" w:color="auto" w:fill="auto"/>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c>
          <w:tcPr>
            <w:tcW w:w="1829" w:type="dxa"/>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sz w:val="20"/>
          <w:szCs w:val="20"/>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C90FD5" w:rsidRPr="00B14781" w:rsidTr="00D57DD6">
        <w:trPr>
          <w:cantSplit/>
          <w:tblHeader/>
        </w:trPr>
        <w:tc>
          <w:tcPr>
            <w:tcW w:w="314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1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C90FD5" w:rsidRPr="00B14781" w:rsidTr="00D57DD6">
        <w:trPr>
          <w:cantSplit/>
          <w:tblHeader/>
        </w:trPr>
        <w:tc>
          <w:tcPr>
            <w:tcW w:w="359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59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333"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C90FD5" w:rsidRPr="00B14781" w:rsidTr="00D57DD6">
        <w:trPr>
          <w:cantSplit/>
          <w:tblHeader/>
        </w:trPr>
        <w:tc>
          <w:tcPr>
            <w:tcW w:w="3345"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c>
          <w:tcPr>
            <w:tcW w:w="2448" w:type="dxa"/>
            <w:shd w:val="clear" w:color="auto" w:fill="BFBFBF" w:themeFill="background1" w:themeFillShade="BF"/>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3345"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c>
          <w:tcPr>
            <w:tcW w:w="2448"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sectPr w:rsidR="00C90FD5" w:rsidRPr="00B14781" w:rsidSect="00D57DD6">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C90FD5" w:rsidRPr="00B14781" w:rsidTr="00D57DD6">
        <w:trPr>
          <w:cantSplit/>
          <w:tblHeader/>
        </w:trPr>
        <w:tc>
          <w:tcPr>
            <w:tcW w:w="260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C90FD5" w:rsidRPr="00B14781" w:rsidRDefault="00C90FD5" w:rsidP="00D57DD6">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9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440" w:type="dxa"/>
            <w:shd w:val="clear" w:color="auto" w:fill="EEEEEE"/>
          </w:tcPr>
          <w:p w:rsidR="00C90FD5" w:rsidRPr="00B14781" w:rsidRDefault="00C90FD5" w:rsidP="00D57DD6">
            <w:pPr>
              <w:rPr>
                <w:rFonts w:ascii="Times New Roman" w:hAnsi="Times New Roman" w:cs="Times New Roman"/>
                <w:sz w:val="20"/>
                <w:szCs w:val="20"/>
              </w:rPr>
            </w:pPr>
          </w:p>
        </w:tc>
        <w:tc>
          <w:tcPr>
            <w:tcW w:w="1800" w:type="dxa"/>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9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440" w:type="dxa"/>
            <w:shd w:val="clear" w:color="auto" w:fill="auto"/>
          </w:tcPr>
          <w:p w:rsidR="00C90FD5" w:rsidRPr="00B14781" w:rsidRDefault="00C90FD5" w:rsidP="00D57DD6">
            <w:pPr>
              <w:rPr>
                <w:rFonts w:ascii="Times New Roman" w:hAnsi="Times New Roman" w:cs="Times New Roman"/>
                <w:sz w:val="20"/>
                <w:szCs w:val="20"/>
              </w:rPr>
            </w:pPr>
          </w:p>
        </w:tc>
        <w:tc>
          <w:tcPr>
            <w:tcW w:w="1800"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C90FD5" w:rsidRPr="00DD12B2" w:rsidRDefault="00C90FD5" w:rsidP="00D57DD6">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C90FD5" w:rsidRPr="00B14781" w:rsidTr="00D57DD6">
        <w:trPr>
          <w:cantSplit/>
        </w:trPr>
        <w:tc>
          <w:tcPr>
            <w:tcW w:w="2605" w:type="dxa"/>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EEEEEE"/>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c>
          <w:tcPr>
            <w:tcW w:w="4680" w:type="dxa"/>
            <w:gridSpan w:val="3"/>
            <w:shd w:val="clear" w:color="auto" w:fill="EEEEEE"/>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605" w:type="dxa"/>
            <w:shd w:val="clear" w:color="auto" w:fill="auto"/>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C90FD5" w:rsidRPr="00B14781" w:rsidRDefault="00C90FD5" w:rsidP="00D57DD6">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c>
          <w:tcPr>
            <w:tcW w:w="4680" w:type="dxa"/>
            <w:gridSpan w:val="3"/>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p w:rsidR="00C90FD5" w:rsidRPr="00B14781" w:rsidRDefault="00C90FD5" w:rsidP="00C90FD5">
      <w:pPr>
        <w:rPr>
          <w:rFonts w:ascii="Times New Roman" w:hAnsi="Times New Roman" w:cs="Times New Roman"/>
        </w:rPr>
        <w:sectPr w:rsidR="00C90FD5" w:rsidRPr="00B14781" w:rsidSect="00D57DD6">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C90FD5" w:rsidRPr="00B14781" w:rsidTr="00D57DD6">
        <w:trPr>
          <w:cantSplit/>
          <w:tblHeader/>
        </w:trPr>
        <w:tc>
          <w:tcPr>
            <w:tcW w:w="2332"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C90FD5" w:rsidRPr="00B14781" w:rsidRDefault="00C90FD5" w:rsidP="00D57DD6">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c>
          <w:tcPr>
            <w:tcW w:w="1756" w:type="dxa"/>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r w:rsidR="00C90FD5" w:rsidRPr="00B14781" w:rsidTr="00D57DD6">
        <w:trPr>
          <w:cantSplit/>
        </w:trPr>
        <w:tc>
          <w:tcPr>
            <w:tcW w:w="2332"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c>
          <w:tcPr>
            <w:tcW w:w="1756" w:type="dxa"/>
            <w:shd w:val="clear" w:color="auto" w:fill="auto"/>
          </w:tcPr>
          <w:p w:rsidR="00C90FD5" w:rsidRPr="00B14781" w:rsidRDefault="00C90FD5" w:rsidP="00D57DD6">
            <w:pP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C90FD5" w:rsidRPr="00B14781" w:rsidTr="00D57DD6">
        <w:trPr>
          <w:cantSplit/>
          <w:tblHeader/>
        </w:trPr>
        <w:tc>
          <w:tcPr>
            <w:tcW w:w="4680" w:type="dxa"/>
            <w:shd w:val="clear" w:color="auto" w:fill="BFBFBF" w:themeFill="background1" w:themeFillShade="BF"/>
          </w:tcPr>
          <w:p w:rsidR="00C90FD5" w:rsidRPr="00B14781" w:rsidRDefault="00C90FD5" w:rsidP="00D57DD6">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C90FD5" w:rsidRPr="00B14781" w:rsidRDefault="00C90FD5" w:rsidP="00D57DD6">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C90FD5" w:rsidRPr="00B14781" w:rsidRDefault="00C90FD5" w:rsidP="00D57DD6">
            <w:pPr>
              <w:keepNext/>
              <w:jc w:val="center"/>
              <w:rPr>
                <w:rFonts w:ascii="Times New Roman" w:hAnsi="Times New Roman" w:cs="Times New Roman"/>
                <w:sz w:val="20"/>
                <w:szCs w:val="20"/>
              </w:rPr>
            </w:pPr>
          </w:p>
        </w:tc>
      </w:tr>
      <w:tr w:rsidR="00C90FD5" w:rsidRPr="00B14781" w:rsidTr="00D57DD6">
        <w:trPr>
          <w:cantSplit/>
        </w:trPr>
        <w:tc>
          <w:tcPr>
            <w:tcW w:w="4680" w:type="dxa"/>
          </w:tcPr>
          <w:p w:rsidR="00C90FD5" w:rsidRPr="00B14781" w:rsidRDefault="00C90FD5" w:rsidP="00D57DD6">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C90FD5" w:rsidRPr="00B14781" w:rsidRDefault="00C90FD5" w:rsidP="00D57DD6">
            <w:pPr>
              <w:jc w:val="center"/>
              <w:rPr>
                <w:rFonts w:ascii="Times New Roman" w:hAnsi="Times New Roman" w:cs="Times New Roman"/>
                <w:sz w:val="20"/>
                <w:szCs w:val="20"/>
              </w:rPr>
            </w:pPr>
          </w:p>
        </w:tc>
      </w:tr>
    </w:tbl>
    <w:p w:rsidR="00C90FD5" w:rsidRPr="00B14781" w:rsidRDefault="00C90FD5" w:rsidP="00C90FD5">
      <w:pPr>
        <w:rPr>
          <w:rFonts w:ascii="Times New Roman" w:hAnsi="Times New Roman" w:cs="Times New Roman"/>
        </w:rPr>
      </w:pPr>
    </w:p>
    <w:sectPr w:rsidR="00C90FD5" w:rsidRPr="00B14781" w:rsidSect="00D57DD6">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4965" w:rsidRDefault="00724965">
      <w:pPr>
        <w:spacing w:after="0" w:line="240" w:lineRule="auto"/>
      </w:pPr>
      <w:r>
        <w:separator/>
      </w:r>
    </w:p>
  </w:endnote>
  <w:endnote w:type="continuationSeparator" w:id="0">
    <w:p w:rsidR="00724965" w:rsidRDefault="00724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Maryland Geological Survey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Maryland Geological Survey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Maryland Geological Survey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Maryland Geological Survey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Maryland Department of Planning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Maryland Department of Planning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MD Dept. of the Environment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MD Dept. of the Environment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Eastern Shore Regional GIS Cooperative at Salisbury University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Eastern Shore Regional GIS Cooperative at Salisbury University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Maryland Emergency Management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Maryland Emergency Management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Maryland DOT State Highway Administration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Maryland DOT State Highway Administration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Maryland Department of Information Technology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Maryland Department of Natural Resources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Maryland Department of Information Technology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Talbot County Public Works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Talbot County Public Works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Maryland Department of Planning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Maryland Department of Natural Resources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Maryland Department of Planning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Washington County Maryland Government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Washington County Maryland Government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Maryland National Capital Planning Commission (MNCPPC)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Maryland National Capital Planning Commission (MNCPPC)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Default="00D57DD6">
    <w:pPr>
      <w:pStyle w:val="Footer"/>
      <w:jc w:val="cente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DD6" w:rsidRPr="002A41ED" w:rsidRDefault="00D57DD6" w:rsidP="00D57DD6">
    <w:pPr>
      <w:pStyle w:val="Footer"/>
      <w:jc w:val="center"/>
      <w:rPr>
        <w:sz w:val="20"/>
        <w:szCs w:val="20"/>
      </w:rPr>
    </w:pPr>
    <w:r>
      <w:rPr>
        <w:rFonts w:ascii="Times New Roman" w:hAnsi="Times New Roman"/>
      </w:rPr>
      <w:t xml:space="preserve">State of Maryland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4965" w:rsidRDefault="00724965">
      <w:pPr>
        <w:spacing w:after="0" w:line="240" w:lineRule="auto"/>
      </w:pPr>
      <w:r>
        <w:separator/>
      </w:r>
    </w:p>
  </w:footnote>
  <w:footnote w:type="continuationSeparator" w:id="0">
    <w:p w:rsidR="00724965" w:rsidRDefault="00724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E78C3"/>
    <w:multiLevelType w:val="multilevel"/>
    <w:tmpl w:val="4AA034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39E37BF5"/>
    <w:multiLevelType w:val="hybridMultilevel"/>
    <w:tmpl w:val="A202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BC6D7B"/>
    <w:multiLevelType w:val="multilevel"/>
    <w:tmpl w:val="8DA8F2C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FD5"/>
    <w:rsid w:val="00724965"/>
    <w:rsid w:val="008C532E"/>
    <w:rsid w:val="00C90FD5"/>
    <w:rsid w:val="00D57DD6"/>
    <w:rsid w:val="00EB6A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E774D3-2D13-49FB-A3FE-AE9E26AB1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0FD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Heading2">
    <w:name w:val="heading 2"/>
    <w:basedOn w:val="Normal"/>
    <w:next w:val="Normal"/>
    <w:link w:val="Heading2Char"/>
    <w:uiPriority w:val="9"/>
    <w:unhideWhenUsed/>
    <w:qFormat/>
    <w:rsid w:val="00C90FD5"/>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nhideWhenUsed/>
    <w:qFormat/>
    <w:rsid w:val="00C90FD5"/>
    <w:pPr>
      <w:keepNext/>
      <w:keepLines/>
      <w:spacing w:before="40" w:after="0"/>
      <w:outlineLvl w:val="2"/>
    </w:pPr>
    <w:rPr>
      <w:rFonts w:asciiTheme="majorHAnsi" w:eastAsiaTheme="majorEastAsia" w:hAnsiTheme="majorHAnsi" w:cstheme="majorBidi"/>
      <w:color w:val="1F3763" w:themeColor="accent1" w:themeShade="7F"/>
      <w:sz w:val="24"/>
      <w:szCs w:val="24"/>
      <w:lang w:eastAsia="en-US"/>
    </w:rPr>
  </w:style>
  <w:style w:type="paragraph" w:styleId="Heading4">
    <w:name w:val="heading 4"/>
    <w:basedOn w:val="Normal"/>
    <w:next w:val="Normal"/>
    <w:link w:val="Heading4Char"/>
    <w:uiPriority w:val="9"/>
    <w:unhideWhenUsed/>
    <w:qFormat/>
    <w:rsid w:val="00C90FD5"/>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rsid w:val="00C90FD5"/>
    <w:pPr>
      <w:keepNext/>
      <w:keepLines/>
      <w:widowControl w:val="0"/>
      <w:spacing w:before="220" w:after="40"/>
      <w:contextualSpacing/>
      <w:outlineLvl w:val="4"/>
    </w:pPr>
    <w:rPr>
      <w:rFonts w:ascii="Calibri" w:eastAsia="Calibri" w:hAnsi="Calibri" w:cs="Calibri"/>
      <w:b/>
      <w:color w:val="000000"/>
      <w:lang w:eastAsia="en-US"/>
    </w:rPr>
  </w:style>
  <w:style w:type="paragraph" w:styleId="Heading6">
    <w:name w:val="heading 6"/>
    <w:basedOn w:val="Normal"/>
    <w:next w:val="Normal"/>
    <w:link w:val="Heading6Char"/>
    <w:rsid w:val="00C90FD5"/>
    <w:pPr>
      <w:keepNext/>
      <w:keepLines/>
      <w:widowControl w:val="0"/>
      <w:spacing w:before="200" w:after="40"/>
      <w:contextualSpacing/>
      <w:outlineLvl w:val="5"/>
    </w:pPr>
    <w:rPr>
      <w:rFonts w:ascii="Calibri" w:eastAsia="Calibri" w:hAnsi="Calibri" w:cs="Calibri"/>
      <w:b/>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FD5"/>
    <w:rPr>
      <w:rFonts w:asciiTheme="majorHAnsi" w:eastAsiaTheme="majorEastAsia" w:hAnsiTheme="majorHAnsi" w:cstheme="majorBidi"/>
      <w:b/>
      <w:bCs/>
      <w:color w:val="2F5496" w:themeColor="accent1" w:themeShade="BF"/>
      <w:sz w:val="28"/>
      <w:szCs w:val="28"/>
      <w:lang w:eastAsia="en-US"/>
    </w:rPr>
  </w:style>
  <w:style w:type="paragraph" w:styleId="Footer">
    <w:name w:val="footer"/>
    <w:basedOn w:val="Normal"/>
    <w:link w:val="FooterChar"/>
    <w:uiPriority w:val="99"/>
    <w:unhideWhenUsed/>
    <w:rsid w:val="00C90FD5"/>
    <w:pPr>
      <w:tabs>
        <w:tab w:val="center" w:pos="4680"/>
        <w:tab w:val="right" w:pos="9360"/>
      </w:tabs>
      <w:spacing w:after="0" w:line="240" w:lineRule="auto"/>
    </w:pPr>
    <w:rPr>
      <w:lang w:eastAsia="en-US"/>
    </w:rPr>
  </w:style>
  <w:style w:type="character" w:customStyle="1" w:styleId="FooterChar">
    <w:name w:val="Footer Char"/>
    <w:basedOn w:val="DefaultParagraphFont"/>
    <w:link w:val="Footer"/>
    <w:uiPriority w:val="99"/>
    <w:rsid w:val="00C90FD5"/>
    <w:rPr>
      <w:lang w:eastAsia="en-US"/>
    </w:rPr>
  </w:style>
  <w:style w:type="character" w:styleId="Hyperlink">
    <w:name w:val="Hyperlink"/>
    <w:basedOn w:val="DefaultParagraphFont"/>
    <w:uiPriority w:val="99"/>
    <w:unhideWhenUsed/>
    <w:rsid w:val="00C90FD5"/>
    <w:rPr>
      <w:color w:val="0563C1" w:themeColor="hyperlink"/>
      <w:u w:val="single"/>
    </w:rPr>
  </w:style>
  <w:style w:type="table" w:styleId="TableGrid">
    <w:name w:val="Table Grid"/>
    <w:basedOn w:val="TableNormal"/>
    <w:uiPriority w:val="39"/>
    <w:rsid w:val="00C90FD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90FD5"/>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rsid w:val="00C90FD5"/>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rsid w:val="00C90FD5"/>
    <w:rPr>
      <w:rFonts w:asciiTheme="majorHAnsi" w:eastAsiaTheme="majorEastAsia" w:hAnsiTheme="majorHAnsi" w:cstheme="majorBidi"/>
      <w:i/>
      <w:iCs/>
      <w:color w:val="2F5496" w:themeColor="accent1" w:themeShade="BF"/>
      <w:lang w:eastAsia="en-US"/>
    </w:rPr>
  </w:style>
  <w:style w:type="character" w:customStyle="1" w:styleId="Heading5Char">
    <w:name w:val="Heading 5 Char"/>
    <w:basedOn w:val="DefaultParagraphFont"/>
    <w:link w:val="Heading5"/>
    <w:rsid w:val="00C90FD5"/>
    <w:rPr>
      <w:rFonts w:ascii="Calibri" w:eastAsia="Calibri" w:hAnsi="Calibri" w:cs="Calibri"/>
      <w:b/>
      <w:color w:val="000000"/>
      <w:lang w:eastAsia="en-US"/>
    </w:rPr>
  </w:style>
  <w:style w:type="character" w:customStyle="1" w:styleId="Heading6Char">
    <w:name w:val="Heading 6 Char"/>
    <w:basedOn w:val="DefaultParagraphFont"/>
    <w:link w:val="Heading6"/>
    <w:rsid w:val="00C90FD5"/>
    <w:rPr>
      <w:rFonts w:ascii="Calibri" w:eastAsia="Calibri" w:hAnsi="Calibri" w:cs="Calibri"/>
      <w:b/>
      <w:color w:val="000000"/>
      <w:sz w:val="20"/>
      <w:szCs w:val="20"/>
      <w:lang w:eastAsia="en-US"/>
    </w:rPr>
  </w:style>
  <w:style w:type="paragraph" w:styleId="ListParagraph">
    <w:name w:val="List Paragraph"/>
    <w:basedOn w:val="Normal"/>
    <w:uiPriority w:val="34"/>
    <w:qFormat/>
    <w:rsid w:val="00C90FD5"/>
    <w:pPr>
      <w:ind w:left="720"/>
      <w:contextualSpacing/>
    </w:pPr>
    <w:rPr>
      <w:rFonts w:eastAsiaTheme="minorHAnsi"/>
      <w:lang w:eastAsia="en-US"/>
    </w:rPr>
  </w:style>
  <w:style w:type="paragraph" w:styleId="Header">
    <w:name w:val="header"/>
    <w:basedOn w:val="Normal"/>
    <w:link w:val="HeaderChar"/>
    <w:uiPriority w:val="99"/>
    <w:unhideWhenUsed/>
    <w:rsid w:val="00C90FD5"/>
    <w:pPr>
      <w:tabs>
        <w:tab w:val="center" w:pos="4680"/>
        <w:tab w:val="right" w:pos="9360"/>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C90FD5"/>
    <w:rPr>
      <w:rFonts w:eastAsiaTheme="minorHAnsi"/>
      <w:lang w:eastAsia="en-US"/>
    </w:rPr>
  </w:style>
  <w:style w:type="paragraph" w:styleId="BalloonText">
    <w:name w:val="Balloon Text"/>
    <w:basedOn w:val="Normal"/>
    <w:link w:val="BalloonTextChar"/>
    <w:uiPriority w:val="99"/>
    <w:semiHidden/>
    <w:unhideWhenUsed/>
    <w:rsid w:val="00C90FD5"/>
    <w:pPr>
      <w:spacing w:after="0"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C90FD5"/>
    <w:rPr>
      <w:rFonts w:ascii="Segoe UI" w:eastAsiaTheme="minorHAnsi" w:hAnsi="Segoe UI" w:cs="Segoe UI"/>
      <w:sz w:val="18"/>
      <w:szCs w:val="18"/>
      <w:lang w:eastAsia="en-US"/>
    </w:rPr>
  </w:style>
  <w:style w:type="character" w:styleId="CommentReference">
    <w:name w:val="annotation reference"/>
    <w:basedOn w:val="DefaultParagraphFont"/>
    <w:uiPriority w:val="99"/>
    <w:semiHidden/>
    <w:unhideWhenUsed/>
    <w:rsid w:val="00C90FD5"/>
    <w:rPr>
      <w:sz w:val="16"/>
      <w:szCs w:val="16"/>
    </w:rPr>
  </w:style>
  <w:style w:type="paragraph" w:styleId="CommentText">
    <w:name w:val="annotation text"/>
    <w:basedOn w:val="Normal"/>
    <w:link w:val="CommentTextChar"/>
    <w:uiPriority w:val="99"/>
    <w:unhideWhenUsed/>
    <w:rsid w:val="00C90FD5"/>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C90FD5"/>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C90FD5"/>
    <w:rPr>
      <w:b/>
      <w:bCs/>
    </w:rPr>
  </w:style>
  <w:style w:type="character" w:customStyle="1" w:styleId="CommentSubjectChar">
    <w:name w:val="Comment Subject Char"/>
    <w:basedOn w:val="CommentTextChar"/>
    <w:link w:val="CommentSubject"/>
    <w:uiPriority w:val="99"/>
    <w:semiHidden/>
    <w:rsid w:val="00C90FD5"/>
    <w:rPr>
      <w:rFonts w:eastAsiaTheme="minorHAnsi"/>
      <w:b/>
      <w:bCs/>
      <w:sz w:val="20"/>
      <w:szCs w:val="20"/>
      <w:lang w:eastAsia="en-US"/>
    </w:rPr>
  </w:style>
  <w:style w:type="paragraph" w:customStyle="1" w:styleId="2ndLastParagraph">
    <w:name w:val="2nd+ &amp; Last Paragraph"/>
    <w:basedOn w:val="Normal"/>
    <w:uiPriority w:val="99"/>
    <w:qFormat/>
    <w:rsid w:val="00C90FD5"/>
    <w:pPr>
      <w:suppressAutoHyphens/>
      <w:autoSpaceDE w:val="0"/>
      <w:autoSpaceDN w:val="0"/>
      <w:adjustRightInd w:val="0"/>
      <w:spacing w:after="270" w:line="280" w:lineRule="atLeast"/>
      <w:ind w:firstLine="360"/>
      <w:textAlignment w:val="center"/>
    </w:pPr>
    <w:rPr>
      <w:rFonts w:ascii="Arial" w:eastAsiaTheme="minorHAnsi" w:hAnsi="Arial" w:cs="Georgia"/>
      <w:color w:val="000000"/>
      <w:sz w:val="20"/>
      <w:szCs w:val="18"/>
      <w:lang w:eastAsia="en-US"/>
    </w:rPr>
  </w:style>
  <w:style w:type="paragraph" w:styleId="FootnoteText">
    <w:name w:val="footnote text"/>
    <w:basedOn w:val="Normal"/>
    <w:link w:val="FootnoteTextChar"/>
    <w:uiPriority w:val="99"/>
    <w:semiHidden/>
    <w:unhideWhenUsed/>
    <w:rsid w:val="00C90FD5"/>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C90FD5"/>
    <w:rPr>
      <w:rFonts w:eastAsiaTheme="minorHAnsi"/>
      <w:sz w:val="20"/>
      <w:szCs w:val="20"/>
      <w:lang w:eastAsia="en-US"/>
    </w:rPr>
  </w:style>
  <w:style w:type="character" w:styleId="FootnoteReference">
    <w:name w:val="footnote reference"/>
    <w:basedOn w:val="DefaultParagraphFont"/>
    <w:uiPriority w:val="99"/>
    <w:semiHidden/>
    <w:unhideWhenUsed/>
    <w:rsid w:val="00C90FD5"/>
    <w:rPr>
      <w:vertAlign w:val="superscript"/>
    </w:rPr>
  </w:style>
  <w:style w:type="table" w:customStyle="1" w:styleId="TableGrid1">
    <w:name w:val="Table Grid1"/>
    <w:basedOn w:val="TableNormal"/>
    <w:next w:val="TableGrid"/>
    <w:uiPriority w:val="59"/>
    <w:rsid w:val="00C90FD5"/>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C90FD5"/>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C90FD5"/>
    <w:pPr>
      <w:spacing w:after="200" w:line="240" w:lineRule="auto"/>
    </w:pPr>
    <w:rPr>
      <w:rFonts w:eastAsiaTheme="minorHAnsi"/>
      <w:b/>
      <w:bCs/>
      <w:color w:val="4472C4" w:themeColor="accent1"/>
      <w:sz w:val="18"/>
      <w:szCs w:val="18"/>
      <w:lang w:eastAsia="en-US"/>
    </w:rPr>
  </w:style>
  <w:style w:type="paragraph" w:styleId="NoSpacing">
    <w:name w:val="No Spacing"/>
    <w:uiPriority w:val="1"/>
    <w:qFormat/>
    <w:rsid w:val="00C90FD5"/>
    <w:pPr>
      <w:spacing w:after="0" w:line="240" w:lineRule="auto"/>
      <w:ind w:left="720"/>
    </w:pPr>
    <w:rPr>
      <w:rFonts w:ascii="Calibri" w:eastAsia="Calibri" w:hAnsi="Calibri" w:cs="Calibri"/>
      <w:color w:val="000000"/>
      <w:szCs w:val="20"/>
      <w:lang w:eastAsia="en-US"/>
    </w:rPr>
  </w:style>
  <w:style w:type="paragraph" w:customStyle="1" w:styleId="Default">
    <w:name w:val="Default"/>
    <w:rsid w:val="00C90FD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NormalWeb">
    <w:name w:val="Normal (Web)"/>
    <w:basedOn w:val="Normal"/>
    <w:uiPriority w:val="99"/>
    <w:unhideWhenUsed/>
    <w:rsid w:val="00C90FD5"/>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Title">
    <w:name w:val="Title"/>
    <w:basedOn w:val="Normal"/>
    <w:next w:val="Normal"/>
    <w:link w:val="TitleChar"/>
    <w:rsid w:val="00C90FD5"/>
    <w:pPr>
      <w:keepNext/>
      <w:keepLines/>
      <w:widowControl w:val="0"/>
      <w:spacing w:before="480" w:after="120"/>
      <w:contextualSpacing/>
    </w:pPr>
    <w:rPr>
      <w:rFonts w:ascii="Calibri" w:eastAsia="Calibri" w:hAnsi="Calibri" w:cs="Calibri"/>
      <w:b/>
      <w:color w:val="000000"/>
      <w:sz w:val="72"/>
      <w:szCs w:val="72"/>
      <w:lang w:eastAsia="en-US"/>
    </w:rPr>
  </w:style>
  <w:style w:type="character" w:customStyle="1" w:styleId="TitleChar">
    <w:name w:val="Title Char"/>
    <w:basedOn w:val="DefaultParagraphFont"/>
    <w:link w:val="Title"/>
    <w:rsid w:val="00C90FD5"/>
    <w:rPr>
      <w:rFonts w:ascii="Calibri" w:eastAsia="Calibri" w:hAnsi="Calibri" w:cs="Calibri"/>
      <w:b/>
      <w:color w:val="000000"/>
      <w:sz w:val="72"/>
      <w:szCs w:val="72"/>
      <w:lang w:eastAsia="en-US"/>
    </w:rPr>
  </w:style>
  <w:style w:type="paragraph" w:styleId="Subtitle">
    <w:name w:val="Subtitle"/>
    <w:basedOn w:val="Normal"/>
    <w:next w:val="Normal"/>
    <w:link w:val="SubtitleChar"/>
    <w:rsid w:val="00C90FD5"/>
    <w:pPr>
      <w:keepNext/>
      <w:keepLines/>
      <w:widowControl w:val="0"/>
      <w:spacing w:before="360" w:after="80"/>
      <w:contextualSpacing/>
    </w:pPr>
    <w:rPr>
      <w:rFonts w:ascii="Georgia" w:eastAsia="Georgia" w:hAnsi="Georgia" w:cs="Georgia"/>
      <w:i/>
      <w:color w:val="666666"/>
      <w:sz w:val="48"/>
      <w:szCs w:val="48"/>
      <w:lang w:eastAsia="en-US"/>
    </w:rPr>
  </w:style>
  <w:style w:type="character" w:customStyle="1" w:styleId="SubtitleChar">
    <w:name w:val="Subtitle Char"/>
    <w:basedOn w:val="DefaultParagraphFont"/>
    <w:link w:val="Subtitle"/>
    <w:rsid w:val="00C90FD5"/>
    <w:rPr>
      <w:rFonts w:ascii="Georgia" w:eastAsia="Georgia" w:hAnsi="Georgia" w:cs="Georgia"/>
      <w:i/>
      <w:color w:val="666666"/>
      <w:sz w:val="48"/>
      <w:szCs w:val="48"/>
      <w:lang w:eastAsia="en-US"/>
    </w:rPr>
  </w:style>
  <w:style w:type="paragraph" w:styleId="Revision">
    <w:name w:val="Revision"/>
    <w:hidden/>
    <w:uiPriority w:val="99"/>
    <w:semiHidden/>
    <w:rsid w:val="00C90FD5"/>
    <w:pPr>
      <w:spacing w:after="0" w:line="240" w:lineRule="auto"/>
    </w:pPr>
    <w:rPr>
      <w:rFonts w:ascii="Calibri" w:eastAsia="Calibri" w:hAnsi="Calibri" w:cs="Calibri"/>
      <w:color w:val="000000"/>
      <w:lang w:eastAsia="en-US"/>
    </w:rPr>
  </w:style>
  <w:style w:type="character" w:customStyle="1" w:styleId="apple-converted-space">
    <w:name w:val="apple-converted-space"/>
    <w:basedOn w:val="DefaultParagraphFont"/>
    <w:rsid w:val="00C90FD5"/>
  </w:style>
  <w:style w:type="character" w:styleId="FollowedHyperlink">
    <w:name w:val="FollowedHyperlink"/>
    <w:basedOn w:val="DefaultParagraphFont"/>
    <w:uiPriority w:val="99"/>
    <w:semiHidden/>
    <w:unhideWhenUsed/>
    <w:rsid w:val="00C90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10.xml"/><Relationship Id="rId42" Type="http://schemas.openxmlformats.org/officeDocument/2006/relationships/footer" Target="footer25.xml"/><Relationship Id="rId47" Type="http://schemas.openxmlformats.org/officeDocument/2006/relationships/footer" Target="footer30.xml"/><Relationship Id="rId63" Type="http://schemas.openxmlformats.org/officeDocument/2006/relationships/footer" Target="footer43.xml"/><Relationship Id="rId68" Type="http://schemas.openxmlformats.org/officeDocument/2006/relationships/footer" Target="footer48.xml"/><Relationship Id="rId7" Type="http://schemas.openxmlformats.org/officeDocument/2006/relationships/hyperlink" Target="https://imap.maryland.gov/Pages/default.aspx"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footer" Target="footer16.xml"/><Relationship Id="rId11" Type="http://schemas.openxmlformats.org/officeDocument/2006/relationships/footer" Target="footer3.xml"/><Relationship Id="rId24" Type="http://schemas.openxmlformats.org/officeDocument/2006/relationships/footer" Target="footer12.xml"/><Relationship Id="rId32" Type="http://schemas.openxmlformats.org/officeDocument/2006/relationships/footer" Target="footer18.xml"/><Relationship Id="rId37" Type="http://schemas.openxmlformats.org/officeDocument/2006/relationships/footer" Target="footer22.xml"/><Relationship Id="rId40" Type="http://schemas.openxmlformats.org/officeDocument/2006/relationships/footer" Target="footer24.xml"/><Relationship Id="rId45" Type="http://schemas.openxmlformats.org/officeDocument/2006/relationships/footer" Target="footer28.xml"/><Relationship Id="rId53" Type="http://schemas.openxmlformats.org/officeDocument/2006/relationships/footer" Target="footer36.xml"/><Relationship Id="rId58" Type="http://schemas.openxmlformats.org/officeDocument/2006/relationships/footer" Target="footer40.xml"/><Relationship Id="rId66" Type="http://schemas.openxmlformats.org/officeDocument/2006/relationships/footer" Target="footer46.xml"/><Relationship Id="rId5" Type="http://schemas.openxmlformats.org/officeDocument/2006/relationships/footnotes" Target="footnotes.xml"/><Relationship Id="rId61" Type="http://schemas.openxmlformats.org/officeDocument/2006/relationships/footer" Target="footer42.xml"/><Relationship Id="rId19" Type="http://schemas.openxmlformats.org/officeDocument/2006/relationships/image" Target="media/image4.png"/><Relationship Id="rId14" Type="http://schemas.openxmlformats.org/officeDocument/2006/relationships/footer" Target="footer5.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footer" Target="footer20.xml"/><Relationship Id="rId43" Type="http://schemas.openxmlformats.org/officeDocument/2006/relationships/footer" Target="footer26.xml"/><Relationship Id="rId48" Type="http://schemas.openxmlformats.org/officeDocument/2006/relationships/footer" Target="footer31.xml"/><Relationship Id="rId56" Type="http://schemas.openxmlformats.org/officeDocument/2006/relationships/footer" Target="footer38.xml"/><Relationship Id="rId64" Type="http://schemas.openxmlformats.org/officeDocument/2006/relationships/footer" Target="footer44.xml"/><Relationship Id="rId69" Type="http://schemas.openxmlformats.org/officeDocument/2006/relationships/footer" Target="footer49.xml"/><Relationship Id="rId8" Type="http://schemas.openxmlformats.org/officeDocument/2006/relationships/footer" Target="footer1.xml"/><Relationship Id="rId51" Type="http://schemas.openxmlformats.org/officeDocument/2006/relationships/footer" Target="footer34.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image" Target="media/image8.png"/><Relationship Id="rId38" Type="http://schemas.openxmlformats.org/officeDocument/2006/relationships/image" Target="media/image9.png"/><Relationship Id="rId46" Type="http://schemas.openxmlformats.org/officeDocument/2006/relationships/footer" Target="footer29.xml"/><Relationship Id="rId59" Type="http://schemas.openxmlformats.org/officeDocument/2006/relationships/image" Target="media/image12.png"/><Relationship Id="rId67" Type="http://schemas.openxmlformats.org/officeDocument/2006/relationships/footer" Target="footer47.xml"/><Relationship Id="rId20" Type="http://schemas.openxmlformats.org/officeDocument/2006/relationships/footer" Target="footer9.xml"/><Relationship Id="rId41" Type="http://schemas.openxmlformats.org/officeDocument/2006/relationships/image" Target="media/image10.png"/><Relationship Id="rId54" Type="http://schemas.openxmlformats.org/officeDocument/2006/relationships/image" Target="media/image11.png"/><Relationship Id="rId62" Type="http://schemas.openxmlformats.org/officeDocument/2006/relationships/image" Target="media/image13.png"/><Relationship Id="rId70" Type="http://schemas.openxmlformats.org/officeDocument/2006/relationships/footer" Target="footer5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21.xml"/><Relationship Id="rId49" Type="http://schemas.openxmlformats.org/officeDocument/2006/relationships/footer" Target="footer32.xml"/><Relationship Id="rId57" Type="http://schemas.openxmlformats.org/officeDocument/2006/relationships/footer" Target="footer39.xml"/><Relationship Id="rId10" Type="http://schemas.openxmlformats.org/officeDocument/2006/relationships/image" Target="media/image1.png"/><Relationship Id="rId31" Type="http://schemas.openxmlformats.org/officeDocument/2006/relationships/footer" Target="footer17.xml"/><Relationship Id="rId44" Type="http://schemas.openxmlformats.org/officeDocument/2006/relationships/footer" Target="footer27.xml"/><Relationship Id="rId52" Type="http://schemas.openxmlformats.org/officeDocument/2006/relationships/footer" Target="footer35.xml"/><Relationship Id="rId60" Type="http://schemas.openxmlformats.org/officeDocument/2006/relationships/footer" Target="footer41.xml"/><Relationship Id="rId65" Type="http://schemas.openxmlformats.org/officeDocument/2006/relationships/footer" Target="footer45.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footer" Target="footer8.xml"/><Relationship Id="rId39" Type="http://schemas.openxmlformats.org/officeDocument/2006/relationships/footer" Target="footer23.xml"/><Relationship Id="rId34" Type="http://schemas.openxmlformats.org/officeDocument/2006/relationships/footer" Target="footer19.xml"/><Relationship Id="rId50" Type="http://schemas.openxmlformats.org/officeDocument/2006/relationships/footer" Target="footer33.xml"/><Relationship Id="rId55" Type="http://schemas.openxmlformats.org/officeDocument/2006/relationships/footer" Target="foot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233</Pages>
  <Words>42982</Words>
  <Characters>245001</Characters>
  <Application>Microsoft Office Word</Application>
  <DocSecurity>0</DocSecurity>
  <Lines>2041</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Ian</dc:creator>
  <cp:keywords/>
  <dc:description/>
  <cp:lastModifiedBy>Nelson, Andrea</cp:lastModifiedBy>
  <cp:revision>2</cp:revision>
  <dcterms:created xsi:type="dcterms:W3CDTF">2020-11-13T04:14:00Z</dcterms:created>
  <dcterms:modified xsi:type="dcterms:W3CDTF">2021-01-15T21:53:00Z</dcterms:modified>
</cp:coreProperties>
</file>